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003078"/>
          <w:szCs w:val="24"/>
        </w:rPr>
        <w:id w:val="-1978908505"/>
        <w:docPartObj>
          <w:docPartGallery w:val="Cover Pages"/>
          <w:docPartUnique/>
        </w:docPartObj>
      </w:sdtPr>
      <w:sdtEndPr>
        <w:rPr>
          <w:b/>
          <w:color w:val="auto"/>
        </w:rPr>
      </w:sdtEndPr>
      <w:sdtContent>
        <w:tbl>
          <w:tblPr>
            <w:tblStyle w:val="TableGrid"/>
            <w:tblpPr w:leftFromText="180" w:rightFromText="180" w:vertAnchor="text" w:horzAnchor="margin" w:tblpY="-3"/>
            <w:tblW w:w="0" w:type="auto"/>
            <w:tblBorders>
              <w:top w:val="single" w:sz="6" w:space="0" w:color="003078"/>
              <w:left w:val="single" w:sz="6" w:space="0" w:color="003078"/>
              <w:bottom w:val="single" w:sz="6" w:space="0" w:color="003078"/>
              <w:right w:val="single" w:sz="6" w:space="0" w:color="003078"/>
              <w:insideH w:val="single" w:sz="6" w:space="0" w:color="003078"/>
              <w:insideV w:val="single" w:sz="6" w:space="0" w:color="003078"/>
            </w:tblBorders>
            <w:tblLook w:val="04A0" w:firstRow="1" w:lastRow="0" w:firstColumn="1" w:lastColumn="0" w:noHBand="0" w:noVBand="1"/>
          </w:tblPr>
          <w:tblGrid>
            <w:gridCol w:w="2686"/>
            <w:gridCol w:w="2268"/>
          </w:tblGrid>
          <w:tr w:rsidR="00AA262C" w14:paraId="133612AD" w14:textId="77777777" w:rsidTr="00AA262C">
            <w:trPr>
              <w:trHeight w:hRule="exact" w:val="454"/>
            </w:trPr>
            <w:tc>
              <w:tcPr>
                <w:tcW w:w="2686" w:type="dxa"/>
                <w:vAlign w:val="center"/>
              </w:tcPr>
              <w:p w14:paraId="47EEA8BC" w14:textId="77777777" w:rsidR="00AA262C" w:rsidRPr="001A1B0B" w:rsidRDefault="00AA262C" w:rsidP="00AA262C">
                <w:pPr>
                  <w:rPr>
                    <w:color w:val="003078"/>
                  </w:rPr>
                </w:pPr>
                <w:r>
                  <w:rPr>
                    <w:color w:val="003078"/>
                  </w:rPr>
                  <w:t>Corporate Ref.</w:t>
                </w:r>
              </w:p>
            </w:tc>
            <w:tc>
              <w:tcPr>
                <w:tcW w:w="2268" w:type="dxa"/>
                <w:vAlign w:val="center"/>
              </w:tcPr>
              <w:p w14:paraId="29CC0705" w14:textId="1F3952B5" w:rsidR="00AA262C" w:rsidRDefault="00545DC9" w:rsidP="00AA262C">
                <w:r>
                  <w:t>CD 015</w:t>
                </w:r>
              </w:p>
            </w:tc>
          </w:tr>
          <w:tr w:rsidR="00AA262C" w14:paraId="01CC0239" w14:textId="77777777" w:rsidTr="00AA262C">
            <w:trPr>
              <w:trHeight w:hRule="exact" w:val="454"/>
            </w:trPr>
            <w:tc>
              <w:tcPr>
                <w:tcW w:w="2686" w:type="dxa"/>
                <w:vAlign w:val="center"/>
              </w:tcPr>
              <w:p w14:paraId="1C7731BE" w14:textId="77777777" w:rsidR="00AA262C" w:rsidRPr="001A1B0B" w:rsidRDefault="00AA262C" w:rsidP="00AA262C">
                <w:pPr>
                  <w:rPr>
                    <w:color w:val="003078"/>
                  </w:rPr>
                </w:pPr>
                <w:r w:rsidRPr="001A1B0B">
                  <w:rPr>
                    <w:color w:val="003078"/>
                  </w:rPr>
                  <w:t>Level</w:t>
                </w:r>
              </w:p>
            </w:tc>
            <w:tc>
              <w:tcPr>
                <w:tcW w:w="2268" w:type="dxa"/>
                <w:vAlign w:val="center"/>
              </w:tcPr>
              <w:p w14:paraId="23BC1706" w14:textId="1B5C4F21" w:rsidR="00AA262C" w:rsidRDefault="00091416" w:rsidP="00AA262C">
                <w:r>
                  <w:t xml:space="preserve">Three </w:t>
                </w:r>
              </w:p>
            </w:tc>
          </w:tr>
          <w:tr w:rsidR="00AA262C" w14:paraId="11B90E94" w14:textId="77777777" w:rsidTr="00AA262C">
            <w:trPr>
              <w:trHeight w:hRule="exact" w:val="817"/>
            </w:trPr>
            <w:tc>
              <w:tcPr>
                <w:tcW w:w="2686" w:type="dxa"/>
                <w:vAlign w:val="center"/>
              </w:tcPr>
              <w:p w14:paraId="0A7DEB4C" w14:textId="77777777" w:rsidR="00AA262C" w:rsidRPr="001A1B0B" w:rsidRDefault="00AA262C" w:rsidP="00AA262C">
                <w:pPr>
                  <w:rPr>
                    <w:color w:val="003078"/>
                  </w:rPr>
                </w:pPr>
                <w:r>
                  <w:rPr>
                    <w:color w:val="003078"/>
                  </w:rPr>
                  <w:t xml:space="preserve">Senior Responsible </w:t>
                </w:r>
                <w:r>
                  <w:rPr>
                    <w:color w:val="003078"/>
                  </w:rPr>
                  <w:br/>
                  <w:t>Officer</w:t>
                </w:r>
              </w:p>
            </w:tc>
            <w:tc>
              <w:tcPr>
                <w:tcW w:w="2268" w:type="dxa"/>
                <w:vAlign w:val="center"/>
              </w:tcPr>
              <w:p w14:paraId="1BB88AFF" w14:textId="77777777" w:rsidR="00AA262C" w:rsidRDefault="00E54D32" w:rsidP="00AA262C">
                <w:r>
                  <w:t>Director of Communications, Policy &amp; Research</w:t>
                </w:r>
              </w:p>
            </w:tc>
          </w:tr>
          <w:tr w:rsidR="00AA262C" w14:paraId="425DBA12" w14:textId="77777777" w:rsidTr="00AA262C">
            <w:trPr>
              <w:trHeight w:hRule="exact" w:val="454"/>
            </w:trPr>
            <w:tc>
              <w:tcPr>
                <w:tcW w:w="2686" w:type="dxa"/>
                <w:vAlign w:val="center"/>
              </w:tcPr>
              <w:p w14:paraId="037105F8" w14:textId="77777777" w:rsidR="00AA262C" w:rsidRPr="001A1B0B" w:rsidRDefault="00AA262C" w:rsidP="00AA262C">
                <w:pPr>
                  <w:rPr>
                    <w:color w:val="003078"/>
                  </w:rPr>
                </w:pPr>
                <w:r>
                  <w:rPr>
                    <w:color w:val="003078"/>
                  </w:rPr>
                  <w:t>Version</w:t>
                </w:r>
              </w:p>
            </w:tc>
            <w:tc>
              <w:tcPr>
                <w:tcW w:w="2268" w:type="dxa"/>
                <w:vAlign w:val="center"/>
              </w:tcPr>
              <w:p w14:paraId="21FEADC9" w14:textId="7A866B3A" w:rsidR="00AA262C" w:rsidRDefault="00545DC9" w:rsidP="00AA262C">
                <w:r>
                  <w:t>4</w:t>
                </w:r>
                <w:r w:rsidR="003C080A">
                  <w:t>.1</w:t>
                </w:r>
              </w:p>
            </w:tc>
          </w:tr>
          <w:tr w:rsidR="00AA262C" w14:paraId="5F262C74" w14:textId="77777777" w:rsidTr="00AA262C">
            <w:trPr>
              <w:trHeight w:hRule="exact" w:val="454"/>
            </w:trPr>
            <w:tc>
              <w:tcPr>
                <w:tcW w:w="2686" w:type="dxa"/>
                <w:vAlign w:val="center"/>
              </w:tcPr>
              <w:p w14:paraId="20B80FA8" w14:textId="77777777" w:rsidR="00AA262C" w:rsidRPr="001A1B0B" w:rsidRDefault="00AA262C" w:rsidP="00AA262C">
                <w:pPr>
                  <w:rPr>
                    <w:color w:val="003078"/>
                  </w:rPr>
                </w:pPr>
                <w:r w:rsidRPr="001A1B0B">
                  <w:rPr>
                    <w:color w:val="003078"/>
                  </w:rPr>
                  <w:t>EIA</w:t>
                </w:r>
                <w:r w:rsidRPr="001A1B0B">
                  <w:rPr>
                    <w:color w:val="003078"/>
                  </w:rPr>
                  <w:tab/>
                </w:r>
              </w:p>
            </w:tc>
            <w:tc>
              <w:tcPr>
                <w:tcW w:w="2268" w:type="dxa"/>
                <w:vAlign w:val="center"/>
              </w:tcPr>
              <w:p w14:paraId="503D6A5C" w14:textId="5C455FE4" w:rsidR="00AA262C" w:rsidRDefault="00545DC9" w:rsidP="00AA262C">
                <w:r>
                  <w:t>N/A</w:t>
                </w:r>
              </w:p>
            </w:tc>
          </w:tr>
          <w:tr w:rsidR="00AA262C" w14:paraId="15DF6161" w14:textId="77777777" w:rsidTr="00AA262C">
            <w:trPr>
              <w:trHeight w:hRule="exact" w:val="454"/>
            </w:trPr>
            <w:tc>
              <w:tcPr>
                <w:tcW w:w="2686" w:type="dxa"/>
                <w:vAlign w:val="center"/>
              </w:tcPr>
              <w:p w14:paraId="56844098" w14:textId="77777777" w:rsidR="00AA262C" w:rsidRPr="001A1B0B" w:rsidRDefault="00AA262C" w:rsidP="00AA262C">
                <w:pPr>
                  <w:rPr>
                    <w:color w:val="003078"/>
                  </w:rPr>
                </w:pPr>
                <w:r>
                  <w:rPr>
                    <w:color w:val="003078"/>
                  </w:rPr>
                  <w:t>Approved by</w:t>
                </w:r>
              </w:p>
            </w:tc>
            <w:tc>
              <w:tcPr>
                <w:tcW w:w="2268" w:type="dxa"/>
                <w:vAlign w:val="center"/>
              </w:tcPr>
              <w:p w14:paraId="2AAEFAFC" w14:textId="34992E3B" w:rsidR="00AA262C" w:rsidRDefault="00545DC9" w:rsidP="00AA262C">
                <w:r>
                  <w:t>SMT</w:t>
                </w:r>
              </w:p>
            </w:tc>
          </w:tr>
          <w:tr w:rsidR="00AA262C" w14:paraId="5C6A2A9D" w14:textId="77777777" w:rsidTr="00AA262C">
            <w:trPr>
              <w:trHeight w:hRule="exact" w:val="454"/>
            </w:trPr>
            <w:tc>
              <w:tcPr>
                <w:tcW w:w="2686" w:type="dxa"/>
                <w:vAlign w:val="center"/>
              </w:tcPr>
              <w:p w14:paraId="35A772D2" w14:textId="77777777" w:rsidR="00AA262C" w:rsidRPr="001A1B0B" w:rsidRDefault="00AA262C" w:rsidP="00AA262C">
                <w:pPr>
                  <w:rPr>
                    <w:color w:val="003078"/>
                  </w:rPr>
                </w:pPr>
                <w:r>
                  <w:rPr>
                    <w:color w:val="003078"/>
                  </w:rPr>
                  <w:t>Approved date</w:t>
                </w:r>
              </w:p>
            </w:tc>
            <w:tc>
              <w:tcPr>
                <w:tcW w:w="2268" w:type="dxa"/>
                <w:vAlign w:val="center"/>
              </w:tcPr>
              <w:p w14:paraId="73ECBF0C" w14:textId="6F94A926" w:rsidR="00AA262C" w:rsidRDefault="00545DC9" w:rsidP="00AA262C">
                <w:r>
                  <w:t>10 November 2022</w:t>
                </w:r>
              </w:p>
            </w:tc>
          </w:tr>
          <w:tr w:rsidR="00AA262C" w14:paraId="21B265EC" w14:textId="77777777" w:rsidTr="00AA262C">
            <w:trPr>
              <w:trHeight w:hRule="exact" w:val="454"/>
            </w:trPr>
            <w:tc>
              <w:tcPr>
                <w:tcW w:w="2686" w:type="dxa"/>
                <w:vAlign w:val="center"/>
              </w:tcPr>
              <w:p w14:paraId="6FF1C198" w14:textId="77777777" w:rsidR="00AA262C" w:rsidRPr="001A1B0B" w:rsidRDefault="00AA262C" w:rsidP="00AA262C">
                <w:pPr>
                  <w:rPr>
                    <w:b/>
                    <w:bCs/>
                    <w:color w:val="003078"/>
                  </w:rPr>
                </w:pPr>
                <w:r>
                  <w:rPr>
                    <w:color w:val="003078"/>
                  </w:rPr>
                  <w:t>Superseded version</w:t>
                </w:r>
              </w:p>
            </w:tc>
            <w:tc>
              <w:tcPr>
                <w:tcW w:w="2268" w:type="dxa"/>
                <w:vAlign w:val="center"/>
              </w:tcPr>
              <w:p w14:paraId="289CC806" w14:textId="7074176A" w:rsidR="00AA262C" w:rsidRDefault="003C080A" w:rsidP="00AA262C">
                <w:r>
                  <w:t>4</w:t>
                </w:r>
              </w:p>
            </w:tc>
          </w:tr>
          <w:tr w:rsidR="00AA262C" w14:paraId="7BB36604" w14:textId="77777777" w:rsidTr="00AA262C">
            <w:trPr>
              <w:trHeight w:hRule="exact" w:val="454"/>
            </w:trPr>
            <w:tc>
              <w:tcPr>
                <w:tcW w:w="2686" w:type="dxa"/>
                <w:vAlign w:val="center"/>
              </w:tcPr>
              <w:p w14:paraId="53FCDD1C" w14:textId="77777777" w:rsidR="00AA262C" w:rsidRDefault="00AA262C" w:rsidP="00AA262C">
                <w:pPr>
                  <w:rPr>
                    <w:color w:val="003078"/>
                  </w:rPr>
                </w:pPr>
                <w:r>
                  <w:rPr>
                    <w:color w:val="003078"/>
                  </w:rPr>
                  <w:t>Review date</w:t>
                </w:r>
              </w:p>
            </w:tc>
            <w:tc>
              <w:tcPr>
                <w:tcW w:w="2268" w:type="dxa"/>
                <w:vAlign w:val="center"/>
              </w:tcPr>
              <w:p w14:paraId="26BB54DD" w14:textId="07BD8AD8" w:rsidR="00AA262C" w:rsidRDefault="00545DC9" w:rsidP="00AA262C">
                <w:r>
                  <w:t>10 November 2025</w:t>
                </w:r>
              </w:p>
            </w:tc>
          </w:tr>
        </w:tbl>
        <w:p w14:paraId="2C5DAF73" w14:textId="77777777" w:rsidR="00AA262C" w:rsidRDefault="00AA262C" w:rsidP="00AA262C">
          <w:pPr>
            <w:ind w:left="-70" w:right="-903"/>
            <w:rPr>
              <w:color w:val="003078"/>
            </w:rPr>
          </w:pPr>
        </w:p>
        <w:p w14:paraId="21209C55" w14:textId="77777777" w:rsidR="00AA262C" w:rsidRPr="00AA262C" w:rsidRDefault="00AA262C" w:rsidP="00AA262C"/>
        <w:p w14:paraId="7B1A1C47" w14:textId="77777777" w:rsidR="00AA262C" w:rsidRPr="00AA262C" w:rsidRDefault="00AA262C" w:rsidP="00AA262C"/>
        <w:p w14:paraId="33BBC0DC" w14:textId="77777777" w:rsidR="00AA262C" w:rsidRPr="00AA262C" w:rsidRDefault="00AA262C" w:rsidP="00AA262C"/>
        <w:p w14:paraId="44E29582" w14:textId="77777777" w:rsidR="00AA262C" w:rsidRPr="00AA262C" w:rsidRDefault="00AA262C" w:rsidP="00AA262C"/>
        <w:p w14:paraId="438E710C" w14:textId="77777777" w:rsidR="00AA262C" w:rsidRPr="00AA262C" w:rsidRDefault="00AA262C" w:rsidP="00AA262C"/>
        <w:p w14:paraId="4A93A483" w14:textId="77777777" w:rsidR="00AA262C" w:rsidRPr="00AA262C" w:rsidRDefault="00AA262C" w:rsidP="00AA262C"/>
        <w:p w14:paraId="1D1B168D" w14:textId="77777777" w:rsidR="00AA262C" w:rsidRPr="00AA262C" w:rsidRDefault="00AA262C" w:rsidP="00AA262C"/>
        <w:p w14:paraId="333CD459" w14:textId="77777777" w:rsidR="00AA262C" w:rsidRPr="00AA262C" w:rsidRDefault="00AA262C" w:rsidP="00AA262C"/>
        <w:p w14:paraId="3FAB2BDB" w14:textId="77777777" w:rsidR="00AA262C" w:rsidRPr="00AA262C" w:rsidRDefault="00AA262C" w:rsidP="00AA262C"/>
        <w:p w14:paraId="24BE3C03" w14:textId="77777777" w:rsidR="00AA262C" w:rsidRPr="00AA262C" w:rsidRDefault="00AA262C" w:rsidP="00AA262C"/>
        <w:p w14:paraId="3111158F" w14:textId="77777777" w:rsidR="00AA262C" w:rsidRPr="00AA262C" w:rsidRDefault="00AA262C" w:rsidP="00AA262C"/>
        <w:p w14:paraId="7774D9F3" w14:textId="77777777" w:rsidR="00AA262C" w:rsidRPr="00AA262C" w:rsidRDefault="00AA262C" w:rsidP="00AA262C"/>
        <w:p w14:paraId="58DA38A9" w14:textId="77777777" w:rsidR="00AA262C" w:rsidRPr="00AA262C" w:rsidRDefault="00AA262C" w:rsidP="00AA262C"/>
        <w:p w14:paraId="46BC8F20" w14:textId="77777777" w:rsidR="00AA262C" w:rsidRPr="00AA262C" w:rsidRDefault="00AA262C" w:rsidP="00AA262C"/>
        <w:p w14:paraId="4ACB8F66" w14:textId="77777777" w:rsidR="00AA262C" w:rsidRPr="00AA262C" w:rsidRDefault="00AA262C" w:rsidP="00AA262C"/>
        <w:p w14:paraId="7E490E8C" w14:textId="77777777" w:rsidR="00AA262C" w:rsidRPr="00AA262C" w:rsidRDefault="00AA262C" w:rsidP="00AA262C"/>
        <w:p w14:paraId="53C01089" w14:textId="77777777" w:rsidR="00AA262C" w:rsidRPr="00AA262C" w:rsidRDefault="00AA262C" w:rsidP="00AA262C"/>
        <w:p w14:paraId="0A474565" w14:textId="77777777" w:rsidR="00AA262C" w:rsidRDefault="00AA262C" w:rsidP="00AA262C">
          <w:pPr>
            <w:rPr>
              <w:color w:val="003078"/>
            </w:rPr>
          </w:pPr>
        </w:p>
        <w:p w14:paraId="6B3DDD33" w14:textId="77777777" w:rsidR="008910FB" w:rsidRDefault="008910FB" w:rsidP="00AA262C">
          <w:pPr>
            <w:ind w:left="-70" w:right="-903"/>
            <w:rPr>
              <w:rFonts w:ascii="Lato" w:hAnsi="Lato"/>
              <w:color w:val="003078"/>
              <w:sz w:val="96"/>
              <w:szCs w:val="96"/>
            </w:rPr>
          </w:pPr>
        </w:p>
        <w:p w14:paraId="3F5BDF7E" w14:textId="77777777" w:rsidR="00AA262C" w:rsidRPr="008314C9" w:rsidRDefault="00E54D32" w:rsidP="00AA262C">
          <w:pPr>
            <w:ind w:left="-70" w:right="-903"/>
            <w:rPr>
              <w:rFonts w:ascii="Lato" w:hAnsi="Lato"/>
              <w:color w:val="003078"/>
              <w:sz w:val="96"/>
              <w:szCs w:val="96"/>
            </w:rPr>
          </w:pPr>
          <w:r>
            <w:rPr>
              <w:rFonts w:ascii="Lato" w:hAnsi="Lato"/>
              <w:color w:val="003078"/>
              <w:sz w:val="96"/>
              <w:szCs w:val="96"/>
            </w:rPr>
            <w:t>Freedom of Information</w:t>
          </w:r>
        </w:p>
        <w:p w14:paraId="4299C941" w14:textId="77777777" w:rsidR="00AA262C" w:rsidRPr="006F5309" w:rsidRDefault="00E54D32" w:rsidP="00AA262C">
          <w:pPr>
            <w:rPr>
              <w:color w:val="003078"/>
            </w:rPr>
            <w:sectPr w:rsidR="00AA262C" w:rsidRPr="006F5309" w:rsidSect="00C4435C">
              <w:headerReference w:type="default" r:id="rId11"/>
              <w:footerReference w:type="even" r:id="rId12"/>
              <w:footerReference w:type="default" r:id="rId13"/>
              <w:footerReference w:type="first" r:id="rId14"/>
              <w:pgSz w:w="11900" w:h="16840"/>
              <w:pgMar w:top="737" w:right="851" w:bottom="1440" w:left="851" w:header="510" w:footer="567" w:gutter="0"/>
              <w:pgNumType w:start="1"/>
              <w:cols w:space="708"/>
              <w:docGrid w:linePitch="360"/>
            </w:sectPr>
          </w:pPr>
          <w:r>
            <w:rPr>
              <w:rFonts w:ascii="Lato Light" w:hAnsi="Lato Light"/>
              <w:color w:val="003078"/>
              <w:sz w:val="72"/>
              <w:szCs w:val="72"/>
            </w:rPr>
            <w:t>Policy and Procedure</w:t>
          </w:r>
        </w:p>
        <w:p w14:paraId="3F1CEEC3" w14:textId="568D513B" w:rsidR="003C080A" w:rsidRDefault="00697F49">
          <w:pPr>
            <w:pStyle w:val="TOC1"/>
            <w:rPr>
              <w:rFonts w:asciiTheme="minorHAnsi" w:eastAsiaTheme="minorEastAsia" w:hAnsiTheme="minorHAnsi" w:cstheme="minorBidi"/>
              <w:b w:val="0"/>
              <w:bCs w:val="0"/>
              <w:noProof/>
              <w:color w:val="auto"/>
              <w:sz w:val="22"/>
              <w:szCs w:val="22"/>
              <w:lang w:eastAsia="en-GB"/>
            </w:rPr>
          </w:pPr>
          <w:r>
            <w:rPr>
              <w:b w:val="0"/>
              <w:bCs w:val="0"/>
              <w:i/>
              <w:iCs/>
              <w:sz w:val="20"/>
            </w:rPr>
            <w:lastRenderedPageBreak/>
            <w:fldChar w:fldCharType="begin"/>
          </w:r>
          <w:r>
            <w:rPr>
              <w:b w:val="0"/>
              <w:bCs w:val="0"/>
              <w:i/>
              <w:iCs/>
              <w:sz w:val="20"/>
            </w:rPr>
            <w:instrText xml:space="preserve"> TOC \o "1-2" \f \h \z </w:instrText>
          </w:r>
          <w:r>
            <w:rPr>
              <w:b w:val="0"/>
              <w:bCs w:val="0"/>
              <w:i/>
              <w:iCs/>
              <w:sz w:val="20"/>
            </w:rPr>
            <w:fldChar w:fldCharType="separate"/>
          </w:r>
          <w:hyperlink w:anchor="_Toc120196559" w:history="1">
            <w:r w:rsidR="003C080A" w:rsidRPr="00F447C7">
              <w:rPr>
                <w:rStyle w:val="Hyperlink"/>
                <w:noProof/>
              </w:rPr>
              <w:t>1.</w:t>
            </w:r>
            <w:r w:rsidR="003C080A">
              <w:rPr>
                <w:rFonts w:asciiTheme="minorHAnsi" w:eastAsiaTheme="minorEastAsia" w:hAnsiTheme="minorHAnsi" w:cstheme="minorBidi"/>
                <w:b w:val="0"/>
                <w:bCs w:val="0"/>
                <w:noProof/>
                <w:color w:val="auto"/>
                <w:sz w:val="22"/>
                <w:szCs w:val="22"/>
                <w:lang w:eastAsia="en-GB"/>
              </w:rPr>
              <w:tab/>
            </w:r>
            <w:r w:rsidR="003C080A" w:rsidRPr="00F447C7">
              <w:rPr>
                <w:rStyle w:val="Hyperlink"/>
                <w:noProof/>
              </w:rPr>
              <w:t>INTRODUCTION</w:t>
            </w:r>
            <w:r w:rsidR="003C080A">
              <w:rPr>
                <w:noProof/>
                <w:webHidden/>
              </w:rPr>
              <w:tab/>
            </w:r>
            <w:r w:rsidR="003C080A">
              <w:rPr>
                <w:noProof/>
                <w:webHidden/>
              </w:rPr>
              <w:fldChar w:fldCharType="begin"/>
            </w:r>
            <w:r w:rsidR="003C080A">
              <w:rPr>
                <w:noProof/>
                <w:webHidden/>
              </w:rPr>
              <w:instrText xml:space="preserve"> PAGEREF _Toc120196559 \h </w:instrText>
            </w:r>
            <w:r w:rsidR="003C080A">
              <w:rPr>
                <w:noProof/>
                <w:webHidden/>
              </w:rPr>
            </w:r>
            <w:r w:rsidR="003C080A">
              <w:rPr>
                <w:noProof/>
                <w:webHidden/>
              </w:rPr>
              <w:fldChar w:fldCharType="separate"/>
            </w:r>
            <w:r w:rsidR="003C080A">
              <w:rPr>
                <w:noProof/>
                <w:webHidden/>
              </w:rPr>
              <w:t>2</w:t>
            </w:r>
            <w:r w:rsidR="003C080A">
              <w:rPr>
                <w:noProof/>
                <w:webHidden/>
              </w:rPr>
              <w:fldChar w:fldCharType="end"/>
            </w:r>
          </w:hyperlink>
        </w:p>
        <w:p w14:paraId="54007725" w14:textId="144D53A5" w:rsidR="003C080A" w:rsidRDefault="003C080A">
          <w:pPr>
            <w:pStyle w:val="TOC1"/>
            <w:rPr>
              <w:rFonts w:asciiTheme="minorHAnsi" w:eastAsiaTheme="minorEastAsia" w:hAnsiTheme="minorHAnsi" w:cstheme="minorBidi"/>
              <w:b w:val="0"/>
              <w:bCs w:val="0"/>
              <w:noProof/>
              <w:color w:val="auto"/>
              <w:sz w:val="22"/>
              <w:szCs w:val="22"/>
              <w:lang w:eastAsia="en-GB"/>
            </w:rPr>
          </w:pPr>
          <w:hyperlink w:anchor="_Toc120196560" w:history="1">
            <w:r w:rsidRPr="00F447C7">
              <w:rPr>
                <w:rStyle w:val="Hyperlink"/>
                <w:noProof/>
              </w:rPr>
              <w:t>2.</w:t>
            </w:r>
            <w:r>
              <w:rPr>
                <w:rFonts w:asciiTheme="minorHAnsi" w:eastAsiaTheme="minorEastAsia" w:hAnsiTheme="minorHAnsi" w:cstheme="minorBidi"/>
                <w:b w:val="0"/>
                <w:bCs w:val="0"/>
                <w:noProof/>
                <w:color w:val="auto"/>
                <w:sz w:val="22"/>
                <w:szCs w:val="22"/>
                <w:lang w:eastAsia="en-GB"/>
              </w:rPr>
              <w:tab/>
            </w:r>
            <w:r w:rsidRPr="00F447C7">
              <w:rPr>
                <w:rStyle w:val="Hyperlink"/>
                <w:noProof/>
              </w:rPr>
              <w:t>SCOPE</w:t>
            </w:r>
            <w:r>
              <w:rPr>
                <w:noProof/>
                <w:webHidden/>
              </w:rPr>
              <w:tab/>
            </w:r>
            <w:r>
              <w:rPr>
                <w:noProof/>
                <w:webHidden/>
              </w:rPr>
              <w:fldChar w:fldCharType="begin"/>
            </w:r>
            <w:r>
              <w:rPr>
                <w:noProof/>
                <w:webHidden/>
              </w:rPr>
              <w:instrText xml:space="preserve"> PAGEREF _Toc120196560 \h </w:instrText>
            </w:r>
            <w:r>
              <w:rPr>
                <w:noProof/>
                <w:webHidden/>
              </w:rPr>
            </w:r>
            <w:r>
              <w:rPr>
                <w:noProof/>
                <w:webHidden/>
              </w:rPr>
              <w:fldChar w:fldCharType="separate"/>
            </w:r>
            <w:r>
              <w:rPr>
                <w:noProof/>
                <w:webHidden/>
              </w:rPr>
              <w:t>2</w:t>
            </w:r>
            <w:r>
              <w:rPr>
                <w:noProof/>
                <w:webHidden/>
              </w:rPr>
              <w:fldChar w:fldCharType="end"/>
            </w:r>
          </w:hyperlink>
        </w:p>
        <w:p w14:paraId="30E7AB25" w14:textId="71AD29FC" w:rsidR="003C080A" w:rsidRDefault="003C080A">
          <w:pPr>
            <w:pStyle w:val="TOC1"/>
            <w:rPr>
              <w:rFonts w:asciiTheme="minorHAnsi" w:eastAsiaTheme="minorEastAsia" w:hAnsiTheme="minorHAnsi" w:cstheme="minorBidi"/>
              <w:b w:val="0"/>
              <w:bCs w:val="0"/>
              <w:noProof/>
              <w:color w:val="auto"/>
              <w:sz w:val="22"/>
              <w:szCs w:val="22"/>
              <w:lang w:eastAsia="en-GB"/>
            </w:rPr>
          </w:pPr>
          <w:hyperlink w:anchor="_Toc120196561" w:history="1">
            <w:r w:rsidRPr="00F447C7">
              <w:rPr>
                <w:rStyle w:val="Hyperlink"/>
                <w:noProof/>
              </w:rPr>
              <w:t>3.</w:t>
            </w:r>
            <w:r>
              <w:rPr>
                <w:rFonts w:asciiTheme="minorHAnsi" w:eastAsiaTheme="minorEastAsia" w:hAnsiTheme="minorHAnsi" w:cstheme="minorBidi"/>
                <w:b w:val="0"/>
                <w:bCs w:val="0"/>
                <w:noProof/>
                <w:color w:val="auto"/>
                <w:sz w:val="22"/>
                <w:szCs w:val="22"/>
                <w:lang w:eastAsia="en-GB"/>
              </w:rPr>
              <w:tab/>
            </w:r>
            <w:r w:rsidRPr="00F447C7">
              <w:rPr>
                <w:rStyle w:val="Hyperlink"/>
                <w:noProof/>
              </w:rPr>
              <w:t>KEY PRINCIPLES</w:t>
            </w:r>
            <w:r>
              <w:rPr>
                <w:noProof/>
                <w:webHidden/>
              </w:rPr>
              <w:tab/>
            </w:r>
            <w:r>
              <w:rPr>
                <w:noProof/>
                <w:webHidden/>
              </w:rPr>
              <w:fldChar w:fldCharType="begin"/>
            </w:r>
            <w:r>
              <w:rPr>
                <w:noProof/>
                <w:webHidden/>
              </w:rPr>
              <w:instrText xml:space="preserve"> PAGEREF _Toc120196561 \h </w:instrText>
            </w:r>
            <w:r>
              <w:rPr>
                <w:noProof/>
                <w:webHidden/>
              </w:rPr>
            </w:r>
            <w:r>
              <w:rPr>
                <w:noProof/>
                <w:webHidden/>
              </w:rPr>
              <w:fldChar w:fldCharType="separate"/>
            </w:r>
            <w:r>
              <w:rPr>
                <w:noProof/>
                <w:webHidden/>
              </w:rPr>
              <w:t>2</w:t>
            </w:r>
            <w:r>
              <w:rPr>
                <w:noProof/>
                <w:webHidden/>
              </w:rPr>
              <w:fldChar w:fldCharType="end"/>
            </w:r>
          </w:hyperlink>
        </w:p>
        <w:p w14:paraId="429D8913" w14:textId="7015863E" w:rsidR="003C080A" w:rsidRDefault="003C080A">
          <w:pPr>
            <w:pStyle w:val="TOC2"/>
            <w:rPr>
              <w:rFonts w:asciiTheme="minorHAnsi" w:eastAsiaTheme="minorEastAsia" w:hAnsiTheme="minorHAnsi" w:cstheme="minorBidi"/>
              <w:iCs w:val="0"/>
              <w:noProof/>
              <w:color w:val="auto"/>
              <w:sz w:val="22"/>
              <w:szCs w:val="22"/>
              <w:lang w:eastAsia="en-GB"/>
            </w:rPr>
          </w:pPr>
          <w:hyperlink w:anchor="_Toc120196562" w:history="1">
            <w:r w:rsidRPr="00F447C7">
              <w:rPr>
                <w:rStyle w:val="Hyperlink"/>
                <w:noProof/>
              </w:rPr>
              <w:t>Proactive publication of information</w:t>
            </w:r>
            <w:r>
              <w:rPr>
                <w:noProof/>
                <w:webHidden/>
              </w:rPr>
              <w:tab/>
            </w:r>
            <w:r>
              <w:rPr>
                <w:noProof/>
                <w:webHidden/>
              </w:rPr>
              <w:fldChar w:fldCharType="begin"/>
            </w:r>
            <w:r>
              <w:rPr>
                <w:noProof/>
                <w:webHidden/>
              </w:rPr>
              <w:instrText xml:space="preserve"> PAGEREF _Toc120196562 \h </w:instrText>
            </w:r>
            <w:r>
              <w:rPr>
                <w:noProof/>
                <w:webHidden/>
              </w:rPr>
            </w:r>
            <w:r>
              <w:rPr>
                <w:noProof/>
                <w:webHidden/>
              </w:rPr>
              <w:fldChar w:fldCharType="separate"/>
            </w:r>
            <w:r>
              <w:rPr>
                <w:noProof/>
                <w:webHidden/>
              </w:rPr>
              <w:t>3</w:t>
            </w:r>
            <w:r>
              <w:rPr>
                <w:noProof/>
                <w:webHidden/>
              </w:rPr>
              <w:fldChar w:fldCharType="end"/>
            </w:r>
          </w:hyperlink>
        </w:p>
        <w:p w14:paraId="30A0878D" w14:textId="51A57181" w:rsidR="003C080A" w:rsidRDefault="003C080A">
          <w:pPr>
            <w:pStyle w:val="TOC2"/>
            <w:rPr>
              <w:rFonts w:asciiTheme="minorHAnsi" w:eastAsiaTheme="minorEastAsia" w:hAnsiTheme="minorHAnsi" w:cstheme="minorBidi"/>
              <w:iCs w:val="0"/>
              <w:noProof/>
              <w:color w:val="auto"/>
              <w:sz w:val="22"/>
              <w:szCs w:val="22"/>
              <w:lang w:eastAsia="en-GB"/>
            </w:rPr>
          </w:pPr>
          <w:hyperlink w:anchor="_Toc120196563" w:history="1">
            <w:r w:rsidRPr="00F447C7">
              <w:rPr>
                <w:rStyle w:val="Hyperlink"/>
                <w:noProof/>
              </w:rPr>
              <w:t>Responding to requests for information</w:t>
            </w:r>
            <w:r>
              <w:rPr>
                <w:noProof/>
                <w:webHidden/>
              </w:rPr>
              <w:tab/>
            </w:r>
            <w:r>
              <w:rPr>
                <w:noProof/>
                <w:webHidden/>
              </w:rPr>
              <w:fldChar w:fldCharType="begin"/>
            </w:r>
            <w:r>
              <w:rPr>
                <w:noProof/>
                <w:webHidden/>
              </w:rPr>
              <w:instrText xml:space="preserve"> PAGEREF _Toc120196563 \h </w:instrText>
            </w:r>
            <w:r>
              <w:rPr>
                <w:noProof/>
                <w:webHidden/>
              </w:rPr>
            </w:r>
            <w:r>
              <w:rPr>
                <w:noProof/>
                <w:webHidden/>
              </w:rPr>
              <w:fldChar w:fldCharType="separate"/>
            </w:r>
            <w:r>
              <w:rPr>
                <w:noProof/>
                <w:webHidden/>
              </w:rPr>
              <w:t>3</w:t>
            </w:r>
            <w:r>
              <w:rPr>
                <w:noProof/>
                <w:webHidden/>
              </w:rPr>
              <w:fldChar w:fldCharType="end"/>
            </w:r>
          </w:hyperlink>
        </w:p>
        <w:p w14:paraId="197D0A69" w14:textId="63E27FC3" w:rsidR="003C080A" w:rsidRDefault="003C080A">
          <w:pPr>
            <w:pStyle w:val="TOC2"/>
            <w:rPr>
              <w:rFonts w:asciiTheme="minorHAnsi" w:eastAsiaTheme="minorEastAsia" w:hAnsiTheme="minorHAnsi" w:cstheme="minorBidi"/>
              <w:iCs w:val="0"/>
              <w:noProof/>
              <w:color w:val="auto"/>
              <w:sz w:val="22"/>
              <w:szCs w:val="22"/>
              <w:lang w:eastAsia="en-GB"/>
            </w:rPr>
          </w:pPr>
          <w:hyperlink w:anchor="_Toc120196564" w:history="1">
            <w:r w:rsidRPr="00F447C7">
              <w:rPr>
                <w:rStyle w:val="Hyperlink"/>
                <w:noProof/>
              </w:rPr>
              <w:t>Organisational Responsibility</w:t>
            </w:r>
            <w:r>
              <w:rPr>
                <w:noProof/>
                <w:webHidden/>
              </w:rPr>
              <w:tab/>
            </w:r>
            <w:r>
              <w:rPr>
                <w:noProof/>
                <w:webHidden/>
              </w:rPr>
              <w:fldChar w:fldCharType="begin"/>
            </w:r>
            <w:r>
              <w:rPr>
                <w:noProof/>
                <w:webHidden/>
              </w:rPr>
              <w:instrText xml:space="preserve"> PAGEREF _Toc120196564 \h </w:instrText>
            </w:r>
            <w:r>
              <w:rPr>
                <w:noProof/>
                <w:webHidden/>
              </w:rPr>
            </w:r>
            <w:r>
              <w:rPr>
                <w:noProof/>
                <w:webHidden/>
              </w:rPr>
              <w:fldChar w:fldCharType="separate"/>
            </w:r>
            <w:r>
              <w:rPr>
                <w:noProof/>
                <w:webHidden/>
              </w:rPr>
              <w:t>3</w:t>
            </w:r>
            <w:r>
              <w:rPr>
                <w:noProof/>
                <w:webHidden/>
              </w:rPr>
              <w:fldChar w:fldCharType="end"/>
            </w:r>
          </w:hyperlink>
        </w:p>
        <w:p w14:paraId="6D051DFB" w14:textId="30CBBC43" w:rsidR="003C080A" w:rsidRDefault="003C080A">
          <w:pPr>
            <w:pStyle w:val="TOC1"/>
            <w:rPr>
              <w:rFonts w:asciiTheme="minorHAnsi" w:eastAsiaTheme="minorEastAsia" w:hAnsiTheme="minorHAnsi" w:cstheme="minorBidi"/>
              <w:b w:val="0"/>
              <w:bCs w:val="0"/>
              <w:noProof/>
              <w:color w:val="auto"/>
              <w:sz w:val="22"/>
              <w:szCs w:val="22"/>
              <w:lang w:eastAsia="en-GB"/>
            </w:rPr>
          </w:pPr>
          <w:hyperlink w:anchor="_Toc120196565" w:history="1">
            <w:r w:rsidRPr="00F447C7">
              <w:rPr>
                <w:rStyle w:val="Hyperlink"/>
                <w:noProof/>
              </w:rPr>
              <w:t>4.</w:t>
            </w:r>
            <w:r>
              <w:rPr>
                <w:rFonts w:asciiTheme="minorHAnsi" w:eastAsiaTheme="minorEastAsia" w:hAnsiTheme="minorHAnsi" w:cstheme="minorBidi"/>
                <w:b w:val="0"/>
                <w:bCs w:val="0"/>
                <w:noProof/>
                <w:color w:val="auto"/>
                <w:sz w:val="22"/>
                <w:szCs w:val="22"/>
                <w:lang w:eastAsia="en-GB"/>
              </w:rPr>
              <w:tab/>
            </w:r>
            <w:r w:rsidRPr="00F447C7">
              <w:rPr>
                <w:rStyle w:val="Hyperlink"/>
                <w:noProof/>
              </w:rPr>
              <w:t>LINES OF RESPONSIBILITY</w:t>
            </w:r>
            <w:r>
              <w:rPr>
                <w:noProof/>
                <w:webHidden/>
              </w:rPr>
              <w:tab/>
            </w:r>
            <w:r>
              <w:rPr>
                <w:noProof/>
                <w:webHidden/>
              </w:rPr>
              <w:fldChar w:fldCharType="begin"/>
            </w:r>
            <w:r>
              <w:rPr>
                <w:noProof/>
                <w:webHidden/>
              </w:rPr>
              <w:instrText xml:space="preserve"> PAGEREF _Toc120196565 \h </w:instrText>
            </w:r>
            <w:r>
              <w:rPr>
                <w:noProof/>
                <w:webHidden/>
              </w:rPr>
            </w:r>
            <w:r>
              <w:rPr>
                <w:noProof/>
                <w:webHidden/>
              </w:rPr>
              <w:fldChar w:fldCharType="separate"/>
            </w:r>
            <w:r>
              <w:rPr>
                <w:noProof/>
                <w:webHidden/>
              </w:rPr>
              <w:t>4</w:t>
            </w:r>
            <w:r>
              <w:rPr>
                <w:noProof/>
                <w:webHidden/>
              </w:rPr>
              <w:fldChar w:fldCharType="end"/>
            </w:r>
          </w:hyperlink>
        </w:p>
        <w:p w14:paraId="785C1D17" w14:textId="69CF5130" w:rsidR="003C080A" w:rsidRDefault="003C080A">
          <w:pPr>
            <w:pStyle w:val="TOC2"/>
            <w:rPr>
              <w:rFonts w:asciiTheme="minorHAnsi" w:eastAsiaTheme="minorEastAsia" w:hAnsiTheme="minorHAnsi" w:cstheme="minorBidi"/>
              <w:iCs w:val="0"/>
              <w:noProof/>
              <w:color w:val="auto"/>
              <w:sz w:val="22"/>
              <w:szCs w:val="22"/>
              <w:lang w:eastAsia="en-GB"/>
            </w:rPr>
          </w:pPr>
          <w:hyperlink w:anchor="_Toc120196566" w:history="1">
            <w:r w:rsidRPr="00F447C7">
              <w:rPr>
                <w:rStyle w:val="Hyperlink"/>
                <w:noProof/>
              </w:rPr>
              <w:t>Vice Principal, Corporate Development</w:t>
            </w:r>
            <w:r>
              <w:rPr>
                <w:noProof/>
                <w:webHidden/>
              </w:rPr>
              <w:tab/>
            </w:r>
            <w:r>
              <w:rPr>
                <w:noProof/>
                <w:webHidden/>
              </w:rPr>
              <w:fldChar w:fldCharType="begin"/>
            </w:r>
            <w:r>
              <w:rPr>
                <w:noProof/>
                <w:webHidden/>
              </w:rPr>
              <w:instrText xml:space="preserve"> PAGEREF _Toc120196566 \h </w:instrText>
            </w:r>
            <w:r>
              <w:rPr>
                <w:noProof/>
                <w:webHidden/>
              </w:rPr>
            </w:r>
            <w:r>
              <w:rPr>
                <w:noProof/>
                <w:webHidden/>
              </w:rPr>
              <w:fldChar w:fldCharType="separate"/>
            </w:r>
            <w:r>
              <w:rPr>
                <w:noProof/>
                <w:webHidden/>
              </w:rPr>
              <w:t>4</w:t>
            </w:r>
            <w:r>
              <w:rPr>
                <w:noProof/>
                <w:webHidden/>
              </w:rPr>
              <w:fldChar w:fldCharType="end"/>
            </w:r>
          </w:hyperlink>
        </w:p>
        <w:p w14:paraId="00D505C1" w14:textId="4912BD9B" w:rsidR="003C080A" w:rsidRDefault="003C080A">
          <w:pPr>
            <w:pStyle w:val="TOC2"/>
            <w:rPr>
              <w:rFonts w:asciiTheme="minorHAnsi" w:eastAsiaTheme="minorEastAsia" w:hAnsiTheme="minorHAnsi" w:cstheme="minorBidi"/>
              <w:iCs w:val="0"/>
              <w:noProof/>
              <w:color w:val="auto"/>
              <w:sz w:val="22"/>
              <w:szCs w:val="22"/>
              <w:lang w:eastAsia="en-GB"/>
            </w:rPr>
          </w:pPr>
          <w:hyperlink w:anchor="_Toc120196567" w:history="1">
            <w:r w:rsidRPr="00F447C7">
              <w:rPr>
                <w:rStyle w:val="Hyperlink"/>
                <w:noProof/>
              </w:rPr>
              <w:t>Director of Communications, Policy and Research</w:t>
            </w:r>
            <w:r>
              <w:rPr>
                <w:noProof/>
                <w:webHidden/>
              </w:rPr>
              <w:tab/>
            </w:r>
            <w:r>
              <w:rPr>
                <w:noProof/>
                <w:webHidden/>
              </w:rPr>
              <w:fldChar w:fldCharType="begin"/>
            </w:r>
            <w:r>
              <w:rPr>
                <w:noProof/>
                <w:webHidden/>
              </w:rPr>
              <w:instrText xml:space="preserve"> PAGEREF _Toc120196567 \h </w:instrText>
            </w:r>
            <w:r>
              <w:rPr>
                <w:noProof/>
                <w:webHidden/>
              </w:rPr>
            </w:r>
            <w:r>
              <w:rPr>
                <w:noProof/>
                <w:webHidden/>
              </w:rPr>
              <w:fldChar w:fldCharType="separate"/>
            </w:r>
            <w:r>
              <w:rPr>
                <w:noProof/>
                <w:webHidden/>
              </w:rPr>
              <w:t>4</w:t>
            </w:r>
            <w:r>
              <w:rPr>
                <w:noProof/>
                <w:webHidden/>
              </w:rPr>
              <w:fldChar w:fldCharType="end"/>
            </w:r>
          </w:hyperlink>
        </w:p>
        <w:p w14:paraId="074A5D1D" w14:textId="6D4B06D0" w:rsidR="003C080A" w:rsidRDefault="003C080A">
          <w:pPr>
            <w:pStyle w:val="TOC2"/>
            <w:rPr>
              <w:rFonts w:asciiTheme="minorHAnsi" w:eastAsiaTheme="minorEastAsia" w:hAnsiTheme="minorHAnsi" w:cstheme="minorBidi"/>
              <w:iCs w:val="0"/>
              <w:noProof/>
              <w:color w:val="auto"/>
              <w:sz w:val="22"/>
              <w:szCs w:val="22"/>
              <w:lang w:eastAsia="en-GB"/>
            </w:rPr>
          </w:pPr>
          <w:hyperlink w:anchor="_Toc120196568" w:history="1">
            <w:r w:rsidRPr="00F447C7">
              <w:rPr>
                <w:rStyle w:val="Hyperlink"/>
                <w:noProof/>
              </w:rPr>
              <w:t>Information Management Team</w:t>
            </w:r>
            <w:r>
              <w:rPr>
                <w:noProof/>
                <w:webHidden/>
              </w:rPr>
              <w:tab/>
            </w:r>
            <w:r>
              <w:rPr>
                <w:noProof/>
                <w:webHidden/>
              </w:rPr>
              <w:fldChar w:fldCharType="begin"/>
            </w:r>
            <w:r>
              <w:rPr>
                <w:noProof/>
                <w:webHidden/>
              </w:rPr>
              <w:instrText xml:space="preserve"> PAGEREF _Toc120196568 \h </w:instrText>
            </w:r>
            <w:r>
              <w:rPr>
                <w:noProof/>
                <w:webHidden/>
              </w:rPr>
            </w:r>
            <w:r>
              <w:rPr>
                <w:noProof/>
                <w:webHidden/>
              </w:rPr>
              <w:fldChar w:fldCharType="separate"/>
            </w:r>
            <w:r>
              <w:rPr>
                <w:noProof/>
                <w:webHidden/>
              </w:rPr>
              <w:t>4</w:t>
            </w:r>
            <w:r>
              <w:rPr>
                <w:noProof/>
                <w:webHidden/>
              </w:rPr>
              <w:fldChar w:fldCharType="end"/>
            </w:r>
          </w:hyperlink>
        </w:p>
        <w:p w14:paraId="4AE2C427" w14:textId="5756C74D" w:rsidR="003C080A" w:rsidRDefault="003C080A">
          <w:pPr>
            <w:pStyle w:val="TOC2"/>
            <w:rPr>
              <w:rFonts w:asciiTheme="minorHAnsi" w:eastAsiaTheme="minorEastAsia" w:hAnsiTheme="minorHAnsi" w:cstheme="minorBidi"/>
              <w:iCs w:val="0"/>
              <w:noProof/>
              <w:color w:val="auto"/>
              <w:sz w:val="22"/>
              <w:szCs w:val="22"/>
              <w:lang w:eastAsia="en-GB"/>
            </w:rPr>
          </w:pPr>
          <w:hyperlink w:anchor="_Toc120196569" w:history="1">
            <w:r w:rsidRPr="00F447C7">
              <w:rPr>
                <w:rStyle w:val="Hyperlink"/>
                <w:noProof/>
              </w:rPr>
              <w:t>Edinburgh College Employees</w:t>
            </w:r>
            <w:r>
              <w:rPr>
                <w:noProof/>
                <w:webHidden/>
              </w:rPr>
              <w:tab/>
            </w:r>
            <w:r>
              <w:rPr>
                <w:noProof/>
                <w:webHidden/>
              </w:rPr>
              <w:fldChar w:fldCharType="begin"/>
            </w:r>
            <w:r>
              <w:rPr>
                <w:noProof/>
                <w:webHidden/>
              </w:rPr>
              <w:instrText xml:space="preserve"> PAGEREF _Toc120196569 \h </w:instrText>
            </w:r>
            <w:r>
              <w:rPr>
                <w:noProof/>
                <w:webHidden/>
              </w:rPr>
            </w:r>
            <w:r>
              <w:rPr>
                <w:noProof/>
                <w:webHidden/>
              </w:rPr>
              <w:fldChar w:fldCharType="separate"/>
            </w:r>
            <w:r>
              <w:rPr>
                <w:noProof/>
                <w:webHidden/>
              </w:rPr>
              <w:t>5</w:t>
            </w:r>
            <w:r>
              <w:rPr>
                <w:noProof/>
                <w:webHidden/>
              </w:rPr>
              <w:fldChar w:fldCharType="end"/>
            </w:r>
          </w:hyperlink>
        </w:p>
        <w:p w14:paraId="788BEE5C" w14:textId="368DD3AD" w:rsidR="003C080A" w:rsidRDefault="003C080A">
          <w:pPr>
            <w:pStyle w:val="TOC2"/>
            <w:rPr>
              <w:rFonts w:asciiTheme="minorHAnsi" w:eastAsiaTheme="minorEastAsia" w:hAnsiTheme="minorHAnsi" w:cstheme="minorBidi"/>
              <w:iCs w:val="0"/>
              <w:noProof/>
              <w:color w:val="auto"/>
              <w:sz w:val="22"/>
              <w:szCs w:val="22"/>
              <w:lang w:eastAsia="en-GB"/>
            </w:rPr>
          </w:pPr>
          <w:hyperlink w:anchor="_Toc120196570" w:history="1">
            <w:r w:rsidRPr="00F447C7">
              <w:rPr>
                <w:rStyle w:val="Hyperlink"/>
                <w:noProof/>
              </w:rPr>
              <w:t>Senior Management Team</w:t>
            </w:r>
            <w:r>
              <w:rPr>
                <w:noProof/>
                <w:webHidden/>
              </w:rPr>
              <w:tab/>
            </w:r>
            <w:r>
              <w:rPr>
                <w:noProof/>
                <w:webHidden/>
              </w:rPr>
              <w:fldChar w:fldCharType="begin"/>
            </w:r>
            <w:r>
              <w:rPr>
                <w:noProof/>
                <w:webHidden/>
              </w:rPr>
              <w:instrText xml:space="preserve"> PAGEREF _Toc120196570 \h </w:instrText>
            </w:r>
            <w:r>
              <w:rPr>
                <w:noProof/>
                <w:webHidden/>
              </w:rPr>
            </w:r>
            <w:r>
              <w:rPr>
                <w:noProof/>
                <w:webHidden/>
              </w:rPr>
              <w:fldChar w:fldCharType="separate"/>
            </w:r>
            <w:r>
              <w:rPr>
                <w:noProof/>
                <w:webHidden/>
              </w:rPr>
              <w:t>5</w:t>
            </w:r>
            <w:r>
              <w:rPr>
                <w:noProof/>
                <w:webHidden/>
              </w:rPr>
              <w:fldChar w:fldCharType="end"/>
            </w:r>
          </w:hyperlink>
        </w:p>
        <w:p w14:paraId="2B442E05" w14:textId="24180297" w:rsidR="003C080A" w:rsidRDefault="003C080A">
          <w:pPr>
            <w:pStyle w:val="TOC1"/>
            <w:rPr>
              <w:rFonts w:asciiTheme="minorHAnsi" w:eastAsiaTheme="minorEastAsia" w:hAnsiTheme="minorHAnsi" w:cstheme="minorBidi"/>
              <w:b w:val="0"/>
              <w:bCs w:val="0"/>
              <w:noProof/>
              <w:color w:val="auto"/>
              <w:sz w:val="22"/>
              <w:szCs w:val="22"/>
              <w:lang w:eastAsia="en-GB"/>
            </w:rPr>
          </w:pPr>
          <w:hyperlink w:anchor="_Toc120196571" w:history="1">
            <w:r w:rsidRPr="00F447C7">
              <w:rPr>
                <w:rStyle w:val="Hyperlink"/>
                <w:noProof/>
              </w:rPr>
              <w:t>5.</w:t>
            </w:r>
            <w:r>
              <w:rPr>
                <w:rFonts w:asciiTheme="minorHAnsi" w:eastAsiaTheme="minorEastAsia" w:hAnsiTheme="minorHAnsi" w:cstheme="minorBidi"/>
                <w:b w:val="0"/>
                <w:bCs w:val="0"/>
                <w:noProof/>
                <w:color w:val="auto"/>
                <w:sz w:val="22"/>
                <w:szCs w:val="22"/>
                <w:lang w:eastAsia="en-GB"/>
              </w:rPr>
              <w:tab/>
            </w:r>
            <w:r w:rsidRPr="00F447C7">
              <w:rPr>
                <w:rStyle w:val="Hyperlink"/>
                <w:noProof/>
              </w:rPr>
              <w:t>INFORMATION &amp; REVIEW REQUEST PROCEDURE</w:t>
            </w:r>
            <w:r>
              <w:rPr>
                <w:noProof/>
                <w:webHidden/>
              </w:rPr>
              <w:tab/>
            </w:r>
            <w:r>
              <w:rPr>
                <w:noProof/>
                <w:webHidden/>
              </w:rPr>
              <w:fldChar w:fldCharType="begin"/>
            </w:r>
            <w:r>
              <w:rPr>
                <w:noProof/>
                <w:webHidden/>
              </w:rPr>
              <w:instrText xml:space="preserve"> PAGEREF _Toc120196571 \h </w:instrText>
            </w:r>
            <w:r>
              <w:rPr>
                <w:noProof/>
                <w:webHidden/>
              </w:rPr>
            </w:r>
            <w:r>
              <w:rPr>
                <w:noProof/>
                <w:webHidden/>
              </w:rPr>
              <w:fldChar w:fldCharType="separate"/>
            </w:r>
            <w:r>
              <w:rPr>
                <w:noProof/>
                <w:webHidden/>
              </w:rPr>
              <w:t>5</w:t>
            </w:r>
            <w:r>
              <w:rPr>
                <w:noProof/>
                <w:webHidden/>
              </w:rPr>
              <w:fldChar w:fldCharType="end"/>
            </w:r>
          </w:hyperlink>
        </w:p>
        <w:p w14:paraId="71A62D30" w14:textId="4DD4611D" w:rsidR="003C080A" w:rsidRDefault="003C080A">
          <w:pPr>
            <w:pStyle w:val="TOC2"/>
            <w:rPr>
              <w:rFonts w:asciiTheme="minorHAnsi" w:eastAsiaTheme="minorEastAsia" w:hAnsiTheme="minorHAnsi" w:cstheme="minorBidi"/>
              <w:iCs w:val="0"/>
              <w:noProof/>
              <w:color w:val="auto"/>
              <w:sz w:val="22"/>
              <w:szCs w:val="22"/>
              <w:lang w:eastAsia="en-GB"/>
            </w:rPr>
          </w:pPr>
          <w:hyperlink w:anchor="_Toc120196572" w:history="1">
            <w:r w:rsidRPr="00F447C7">
              <w:rPr>
                <w:rStyle w:val="Hyperlink"/>
                <w:noProof/>
              </w:rPr>
              <w:t>Business as Usual Information Requests:</w:t>
            </w:r>
            <w:r>
              <w:rPr>
                <w:noProof/>
                <w:webHidden/>
              </w:rPr>
              <w:tab/>
            </w:r>
            <w:r>
              <w:rPr>
                <w:noProof/>
                <w:webHidden/>
              </w:rPr>
              <w:fldChar w:fldCharType="begin"/>
            </w:r>
            <w:r>
              <w:rPr>
                <w:noProof/>
                <w:webHidden/>
              </w:rPr>
              <w:instrText xml:space="preserve"> PAGEREF _Toc120196572 \h </w:instrText>
            </w:r>
            <w:r>
              <w:rPr>
                <w:noProof/>
                <w:webHidden/>
              </w:rPr>
            </w:r>
            <w:r>
              <w:rPr>
                <w:noProof/>
                <w:webHidden/>
              </w:rPr>
              <w:fldChar w:fldCharType="separate"/>
            </w:r>
            <w:r>
              <w:rPr>
                <w:noProof/>
                <w:webHidden/>
              </w:rPr>
              <w:t>5</w:t>
            </w:r>
            <w:r>
              <w:rPr>
                <w:noProof/>
                <w:webHidden/>
              </w:rPr>
              <w:fldChar w:fldCharType="end"/>
            </w:r>
          </w:hyperlink>
        </w:p>
        <w:p w14:paraId="0F206D32" w14:textId="1BE2BEA2" w:rsidR="003C080A" w:rsidRDefault="003C080A">
          <w:pPr>
            <w:pStyle w:val="TOC2"/>
            <w:rPr>
              <w:rFonts w:asciiTheme="minorHAnsi" w:eastAsiaTheme="minorEastAsia" w:hAnsiTheme="minorHAnsi" w:cstheme="minorBidi"/>
              <w:iCs w:val="0"/>
              <w:noProof/>
              <w:color w:val="auto"/>
              <w:sz w:val="22"/>
              <w:szCs w:val="22"/>
              <w:lang w:eastAsia="en-GB"/>
            </w:rPr>
          </w:pPr>
          <w:hyperlink w:anchor="_Toc120196573" w:history="1">
            <w:r w:rsidRPr="00F447C7">
              <w:rPr>
                <w:rStyle w:val="Hyperlink"/>
                <w:b/>
                <w:noProof/>
              </w:rPr>
              <w:t xml:space="preserve">Formal </w:t>
            </w:r>
            <w:r w:rsidRPr="00F447C7">
              <w:rPr>
                <w:rStyle w:val="Hyperlink"/>
                <w:noProof/>
              </w:rPr>
              <w:t>Information Request under EIRs or FOI(S)A:</w:t>
            </w:r>
            <w:r>
              <w:rPr>
                <w:noProof/>
                <w:webHidden/>
              </w:rPr>
              <w:tab/>
            </w:r>
            <w:r>
              <w:rPr>
                <w:noProof/>
                <w:webHidden/>
              </w:rPr>
              <w:fldChar w:fldCharType="begin"/>
            </w:r>
            <w:r>
              <w:rPr>
                <w:noProof/>
                <w:webHidden/>
              </w:rPr>
              <w:instrText xml:space="preserve"> PAGEREF _Toc120196573 \h </w:instrText>
            </w:r>
            <w:r>
              <w:rPr>
                <w:noProof/>
                <w:webHidden/>
              </w:rPr>
            </w:r>
            <w:r>
              <w:rPr>
                <w:noProof/>
                <w:webHidden/>
              </w:rPr>
              <w:fldChar w:fldCharType="separate"/>
            </w:r>
            <w:r>
              <w:rPr>
                <w:noProof/>
                <w:webHidden/>
              </w:rPr>
              <w:t>6</w:t>
            </w:r>
            <w:r>
              <w:rPr>
                <w:noProof/>
                <w:webHidden/>
              </w:rPr>
              <w:fldChar w:fldCharType="end"/>
            </w:r>
          </w:hyperlink>
        </w:p>
        <w:p w14:paraId="6A09DA39" w14:textId="34CB4AA9" w:rsidR="003C080A" w:rsidRDefault="003C080A">
          <w:pPr>
            <w:pStyle w:val="TOC2"/>
            <w:rPr>
              <w:rFonts w:asciiTheme="minorHAnsi" w:eastAsiaTheme="minorEastAsia" w:hAnsiTheme="minorHAnsi" w:cstheme="minorBidi"/>
              <w:iCs w:val="0"/>
              <w:noProof/>
              <w:color w:val="auto"/>
              <w:sz w:val="22"/>
              <w:szCs w:val="22"/>
              <w:lang w:eastAsia="en-GB"/>
            </w:rPr>
          </w:pPr>
          <w:hyperlink w:anchor="_Toc120196574" w:history="1">
            <w:r w:rsidRPr="00F447C7">
              <w:rPr>
                <w:rStyle w:val="Hyperlink"/>
                <w:noProof/>
              </w:rPr>
              <w:t xml:space="preserve">All Staff Guidance – receiving a </w:t>
            </w:r>
            <w:r w:rsidRPr="00F447C7">
              <w:rPr>
                <w:rStyle w:val="Hyperlink"/>
                <w:b/>
                <w:noProof/>
              </w:rPr>
              <w:t>Formal</w:t>
            </w:r>
            <w:r w:rsidRPr="00F447C7">
              <w:rPr>
                <w:rStyle w:val="Hyperlink"/>
                <w:noProof/>
              </w:rPr>
              <w:t xml:space="preserve"> Information Request</w:t>
            </w:r>
            <w:r>
              <w:rPr>
                <w:noProof/>
                <w:webHidden/>
              </w:rPr>
              <w:tab/>
            </w:r>
            <w:r>
              <w:rPr>
                <w:noProof/>
                <w:webHidden/>
              </w:rPr>
              <w:fldChar w:fldCharType="begin"/>
            </w:r>
            <w:r>
              <w:rPr>
                <w:noProof/>
                <w:webHidden/>
              </w:rPr>
              <w:instrText xml:space="preserve"> PAGEREF _Toc120196574 \h </w:instrText>
            </w:r>
            <w:r>
              <w:rPr>
                <w:noProof/>
                <w:webHidden/>
              </w:rPr>
            </w:r>
            <w:r>
              <w:rPr>
                <w:noProof/>
                <w:webHidden/>
              </w:rPr>
              <w:fldChar w:fldCharType="separate"/>
            </w:r>
            <w:r>
              <w:rPr>
                <w:noProof/>
                <w:webHidden/>
              </w:rPr>
              <w:t>6</w:t>
            </w:r>
            <w:r>
              <w:rPr>
                <w:noProof/>
                <w:webHidden/>
              </w:rPr>
              <w:fldChar w:fldCharType="end"/>
            </w:r>
          </w:hyperlink>
        </w:p>
        <w:p w14:paraId="1705AC5A" w14:textId="19A2B972" w:rsidR="003C080A" w:rsidRDefault="003C080A">
          <w:pPr>
            <w:pStyle w:val="TOC2"/>
            <w:rPr>
              <w:rFonts w:asciiTheme="minorHAnsi" w:eastAsiaTheme="minorEastAsia" w:hAnsiTheme="minorHAnsi" w:cstheme="minorBidi"/>
              <w:iCs w:val="0"/>
              <w:noProof/>
              <w:color w:val="auto"/>
              <w:sz w:val="22"/>
              <w:szCs w:val="22"/>
              <w:lang w:eastAsia="en-GB"/>
            </w:rPr>
          </w:pPr>
          <w:hyperlink w:anchor="_Toc120196575" w:history="1">
            <w:r w:rsidRPr="00F447C7">
              <w:rPr>
                <w:rStyle w:val="Hyperlink"/>
                <w:noProof/>
              </w:rPr>
              <w:t>Information Management Team – responding to formal request</w:t>
            </w:r>
            <w:r>
              <w:rPr>
                <w:noProof/>
                <w:webHidden/>
              </w:rPr>
              <w:tab/>
            </w:r>
            <w:r>
              <w:rPr>
                <w:noProof/>
                <w:webHidden/>
              </w:rPr>
              <w:fldChar w:fldCharType="begin"/>
            </w:r>
            <w:r>
              <w:rPr>
                <w:noProof/>
                <w:webHidden/>
              </w:rPr>
              <w:instrText xml:space="preserve"> PAGEREF _Toc120196575 \h </w:instrText>
            </w:r>
            <w:r>
              <w:rPr>
                <w:noProof/>
                <w:webHidden/>
              </w:rPr>
            </w:r>
            <w:r>
              <w:rPr>
                <w:noProof/>
                <w:webHidden/>
              </w:rPr>
              <w:fldChar w:fldCharType="separate"/>
            </w:r>
            <w:r>
              <w:rPr>
                <w:noProof/>
                <w:webHidden/>
              </w:rPr>
              <w:t>7</w:t>
            </w:r>
            <w:r>
              <w:rPr>
                <w:noProof/>
                <w:webHidden/>
              </w:rPr>
              <w:fldChar w:fldCharType="end"/>
            </w:r>
          </w:hyperlink>
        </w:p>
        <w:p w14:paraId="4FB1C4E6" w14:textId="1F2BEAF0" w:rsidR="003C080A" w:rsidRDefault="003C080A">
          <w:pPr>
            <w:pStyle w:val="TOC2"/>
            <w:rPr>
              <w:rFonts w:asciiTheme="minorHAnsi" w:eastAsiaTheme="minorEastAsia" w:hAnsiTheme="minorHAnsi" w:cstheme="minorBidi"/>
              <w:iCs w:val="0"/>
              <w:noProof/>
              <w:color w:val="auto"/>
              <w:sz w:val="22"/>
              <w:szCs w:val="22"/>
              <w:lang w:eastAsia="en-GB"/>
            </w:rPr>
          </w:pPr>
          <w:hyperlink w:anchor="_Toc120196576" w:history="1">
            <w:r w:rsidRPr="00F447C7">
              <w:rPr>
                <w:rStyle w:val="Hyperlink"/>
                <w:noProof/>
              </w:rPr>
              <w:t>Information Management Team – responding to review request</w:t>
            </w:r>
            <w:r>
              <w:rPr>
                <w:noProof/>
                <w:webHidden/>
              </w:rPr>
              <w:tab/>
            </w:r>
            <w:r>
              <w:rPr>
                <w:noProof/>
                <w:webHidden/>
              </w:rPr>
              <w:fldChar w:fldCharType="begin"/>
            </w:r>
            <w:r>
              <w:rPr>
                <w:noProof/>
                <w:webHidden/>
              </w:rPr>
              <w:instrText xml:space="preserve"> PAGEREF _Toc120196576 \h </w:instrText>
            </w:r>
            <w:r>
              <w:rPr>
                <w:noProof/>
                <w:webHidden/>
              </w:rPr>
            </w:r>
            <w:r>
              <w:rPr>
                <w:noProof/>
                <w:webHidden/>
              </w:rPr>
              <w:fldChar w:fldCharType="separate"/>
            </w:r>
            <w:r>
              <w:rPr>
                <w:noProof/>
                <w:webHidden/>
              </w:rPr>
              <w:t>8</w:t>
            </w:r>
            <w:r>
              <w:rPr>
                <w:noProof/>
                <w:webHidden/>
              </w:rPr>
              <w:fldChar w:fldCharType="end"/>
            </w:r>
          </w:hyperlink>
        </w:p>
        <w:p w14:paraId="71DB7AFA" w14:textId="23DAC5B2" w:rsidR="003C080A" w:rsidRDefault="003C080A">
          <w:pPr>
            <w:pStyle w:val="TOC1"/>
            <w:rPr>
              <w:rFonts w:asciiTheme="minorHAnsi" w:eastAsiaTheme="minorEastAsia" w:hAnsiTheme="minorHAnsi" w:cstheme="minorBidi"/>
              <w:b w:val="0"/>
              <w:bCs w:val="0"/>
              <w:noProof/>
              <w:color w:val="auto"/>
              <w:sz w:val="22"/>
              <w:szCs w:val="22"/>
              <w:lang w:eastAsia="en-GB"/>
            </w:rPr>
          </w:pPr>
          <w:hyperlink w:anchor="_Toc120196577" w:history="1">
            <w:r w:rsidRPr="00F447C7">
              <w:rPr>
                <w:rStyle w:val="Hyperlink"/>
                <w:noProof/>
              </w:rPr>
              <w:t>6.</w:t>
            </w:r>
            <w:r>
              <w:rPr>
                <w:rFonts w:asciiTheme="minorHAnsi" w:eastAsiaTheme="minorEastAsia" w:hAnsiTheme="minorHAnsi" w:cstheme="minorBidi"/>
                <w:b w:val="0"/>
                <w:bCs w:val="0"/>
                <w:noProof/>
                <w:color w:val="auto"/>
                <w:sz w:val="22"/>
                <w:szCs w:val="22"/>
                <w:lang w:eastAsia="en-GB"/>
              </w:rPr>
              <w:tab/>
            </w:r>
            <w:r w:rsidRPr="00F447C7">
              <w:rPr>
                <w:rStyle w:val="Hyperlink"/>
                <w:noProof/>
              </w:rPr>
              <w:t>RELATED POLICIES</w:t>
            </w:r>
            <w:r>
              <w:rPr>
                <w:noProof/>
                <w:webHidden/>
              </w:rPr>
              <w:tab/>
            </w:r>
            <w:r>
              <w:rPr>
                <w:noProof/>
                <w:webHidden/>
              </w:rPr>
              <w:fldChar w:fldCharType="begin"/>
            </w:r>
            <w:r>
              <w:rPr>
                <w:noProof/>
                <w:webHidden/>
              </w:rPr>
              <w:instrText xml:space="preserve"> PAGEREF _Toc120196577 \h </w:instrText>
            </w:r>
            <w:r>
              <w:rPr>
                <w:noProof/>
                <w:webHidden/>
              </w:rPr>
            </w:r>
            <w:r>
              <w:rPr>
                <w:noProof/>
                <w:webHidden/>
              </w:rPr>
              <w:fldChar w:fldCharType="separate"/>
            </w:r>
            <w:r>
              <w:rPr>
                <w:noProof/>
                <w:webHidden/>
              </w:rPr>
              <w:t>9</w:t>
            </w:r>
            <w:r>
              <w:rPr>
                <w:noProof/>
                <w:webHidden/>
              </w:rPr>
              <w:fldChar w:fldCharType="end"/>
            </w:r>
          </w:hyperlink>
        </w:p>
        <w:p w14:paraId="0C09B758" w14:textId="67023AB3" w:rsidR="003C080A" w:rsidRDefault="003C080A">
          <w:pPr>
            <w:pStyle w:val="TOC1"/>
            <w:rPr>
              <w:rFonts w:asciiTheme="minorHAnsi" w:eastAsiaTheme="minorEastAsia" w:hAnsiTheme="minorHAnsi" w:cstheme="minorBidi"/>
              <w:b w:val="0"/>
              <w:bCs w:val="0"/>
              <w:noProof/>
              <w:color w:val="auto"/>
              <w:sz w:val="22"/>
              <w:szCs w:val="22"/>
              <w:lang w:eastAsia="en-GB"/>
            </w:rPr>
          </w:pPr>
          <w:hyperlink w:anchor="_Toc120196578" w:history="1">
            <w:r w:rsidRPr="00F447C7">
              <w:rPr>
                <w:rStyle w:val="Hyperlink"/>
                <w:noProof/>
              </w:rPr>
              <w:t>7.</w:t>
            </w:r>
            <w:r>
              <w:rPr>
                <w:rFonts w:asciiTheme="minorHAnsi" w:eastAsiaTheme="minorEastAsia" w:hAnsiTheme="minorHAnsi" w:cstheme="minorBidi"/>
                <w:b w:val="0"/>
                <w:bCs w:val="0"/>
                <w:noProof/>
                <w:color w:val="auto"/>
                <w:sz w:val="22"/>
                <w:szCs w:val="22"/>
                <w:lang w:eastAsia="en-GB"/>
              </w:rPr>
              <w:tab/>
            </w:r>
            <w:r w:rsidRPr="00F447C7">
              <w:rPr>
                <w:rStyle w:val="Hyperlink"/>
                <w:noProof/>
              </w:rPr>
              <w:t>DIRECTLY RELATED LEGISLATION</w:t>
            </w:r>
            <w:r>
              <w:rPr>
                <w:noProof/>
                <w:webHidden/>
              </w:rPr>
              <w:tab/>
            </w:r>
            <w:r>
              <w:rPr>
                <w:noProof/>
                <w:webHidden/>
              </w:rPr>
              <w:fldChar w:fldCharType="begin"/>
            </w:r>
            <w:r>
              <w:rPr>
                <w:noProof/>
                <w:webHidden/>
              </w:rPr>
              <w:instrText xml:space="preserve"> PAGEREF _Toc120196578 \h </w:instrText>
            </w:r>
            <w:r>
              <w:rPr>
                <w:noProof/>
                <w:webHidden/>
              </w:rPr>
            </w:r>
            <w:r>
              <w:rPr>
                <w:noProof/>
                <w:webHidden/>
              </w:rPr>
              <w:fldChar w:fldCharType="separate"/>
            </w:r>
            <w:r>
              <w:rPr>
                <w:noProof/>
                <w:webHidden/>
              </w:rPr>
              <w:t>9</w:t>
            </w:r>
            <w:r>
              <w:rPr>
                <w:noProof/>
                <w:webHidden/>
              </w:rPr>
              <w:fldChar w:fldCharType="end"/>
            </w:r>
          </w:hyperlink>
        </w:p>
        <w:p w14:paraId="6BCB5B72" w14:textId="30B4B0E0" w:rsidR="003C080A" w:rsidRDefault="003C080A">
          <w:pPr>
            <w:pStyle w:val="TOC1"/>
            <w:rPr>
              <w:rFonts w:asciiTheme="minorHAnsi" w:eastAsiaTheme="minorEastAsia" w:hAnsiTheme="minorHAnsi" w:cstheme="minorBidi"/>
              <w:b w:val="0"/>
              <w:bCs w:val="0"/>
              <w:noProof/>
              <w:color w:val="auto"/>
              <w:sz w:val="22"/>
              <w:szCs w:val="22"/>
              <w:lang w:eastAsia="en-GB"/>
            </w:rPr>
          </w:pPr>
          <w:hyperlink w:anchor="_Toc120196579" w:history="1">
            <w:r w:rsidRPr="00F447C7">
              <w:rPr>
                <w:rStyle w:val="Hyperlink"/>
                <w:noProof/>
              </w:rPr>
              <w:t>8.</w:t>
            </w:r>
            <w:r>
              <w:rPr>
                <w:rFonts w:asciiTheme="minorHAnsi" w:eastAsiaTheme="minorEastAsia" w:hAnsiTheme="minorHAnsi" w:cstheme="minorBidi"/>
                <w:b w:val="0"/>
                <w:bCs w:val="0"/>
                <w:noProof/>
                <w:color w:val="auto"/>
                <w:sz w:val="22"/>
                <w:szCs w:val="22"/>
                <w:lang w:eastAsia="en-GB"/>
              </w:rPr>
              <w:tab/>
            </w:r>
            <w:r w:rsidRPr="00F447C7">
              <w:rPr>
                <w:rStyle w:val="Hyperlink"/>
                <w:noProof/>
              </w:rPr>
              <w:t>POLICY MONITORING AND EVALUATION</w:t>
            </w:r>
            <w:r>
              <w:rPr>
                <w:noProof/>
                <w:webHidden/>
              </w:rPr>
              <w:tab/>
            </w:r>
            <w:r>
              <w:rPr>
                <w:noProof/>
                <w:webHidden/>
              </w:rPr>
              <w:fldChar w:fldCharType="begin"/>
            </w:r>
            <w:r>
              <w:rPr>
                <w:noProof/>
                <w:webHidden/>
              </w:rPr>
              <w:instrText xml:space="preserve"> PAGEREF _Toc120196579 \h </w:instrText>
            </w:r>
            <w:r>
              <w:rPr>
                <w:noProof/>
                <w:webHidden/>
              </w:rPr>
            </w:r>
            <w:r>
              <w:rPr>
                <w:noProof/>
                <w:webHidden/>
              </w:rPr>
              <w:fldChar w:fldCharType="separate"/>
            </w:r>
            <w:r>
              <w:rPr>
                <w:noProof/>
                <w:webHidden/>
              </w:rPr>
              <w:t>10</w:t>
            </w:r>
            <w:r>
              <w:rPr>
                <w:noProof/>
                <w:webHidden/>
              </w:rPr>
              <w:fldChar w:fldCharType="end"/>
            </w:r>
          </w:hyperlink>
        </w:p>
        <w:p w14:paraId="73801242" w14:textId="32C30171" w:rsidR="003C080A" w:rsidRDefault="003C080A">
          <w:pPr>
            <w:pStyle w:val="TOC1"/>
            <w:rPr>
              <w:rFonts w:asciiTheme="minorHAnsi" w:eastAsiaTheme="minorEastAsia" w:hAnsiTheme="minorHAnsi" w:cstheme="minorBidi"/>
              <w:b w:val="0"/>
              <w:bCs w:val="0"/>
              <w:noProof/>
              <w:color w:val="auto"/>
              <w:sz w:val="22"/>
              <w:szCs w:val="22"/>
              <w:lang w:eastAsia="en-GB"/>
            </w:rPr>
          </w:pPr>
          <w:hyperlink w:anchor="_Toc120196580" w:history="1">
            <w:r w:rsidRPr="00F447C7">
              <w:rPr>
                <w:rStyle w:val="Hyperlink"/>
                <w:noProof/>
              </w:rPr>
              <w:t>End of document</w:t>
            </w:r>
            <w:r>
              <w:rPr>
                <w:noProof/>
                <w:webHidden/>
              </w:rPr>
              <w:tab/>
            </w:r>
            <w:r>
              <w:rPr>
                <w:noProof/>
                <w:webHidden/>
              </w:rPr>
              <w:fldChar w:fldCharType="begin"/>
            </w:r>
            <w:r>
              <w:rPr>
                <w:noProof/>
                <w:webHidden/>
              </w:rPr>
              <w:instrText xml:space="preserve"> PAGEREF _Toc120196580 \h </w:instrText>
            </w:r>
            <w:r>
              <w:rPr>
                <w:noProof/>
                <w:webHidden/>
              </w:rPr>
            </w:r>
            <w:r>
              <w:rPr>
                <w:noProof/>
                <w:webHidden/>
              </w:rPr>
              <w:fldChar w:fldCharType="separate"/>
            </w:r>
            <w:r>
              <w:rPr>
                <w:noProof/>
                <w:webHidden/>
              </w:rPr>
              <w:t>10</w:t>
            </w:r>
            <w:r>
              <w:rPr>
                <w:noProof/>
                <w:webHidden/>
              </w:rPr>
              <w:fldChar w:fldCharType="end"/>
            </w:r>
          </w:hyperlink>
        </w:p>
        <w:p w14:paraId="58912E5E" w14:textId="134952E8" w:rsidR="006F5309" w:rsidRDefault="00697F49" w:rsidP="006F5309">
          <w:pPr>
            <w:rPr>
              <w:rFonts w:eastAsia="Calibri" w:cstheme="minorHAnsi"/>
              <w:b/>
              <w:bCs/>
              <w:i/>
              <w:iCs/>
              <w:sz w:val="20"/>
              <w:szCs w:val="20"/>
            </w:rPr>
          </w:pPr>
          <w:r>
            <w:rPr>
              <w:rFonts w:cstheme="minorHAnsi"/>
              <w:b/>
              <w:bCs/>
              <w:i/>
              <w:iCs/>
              <w:sz w:val="20"/>
              <w:szCs w:val="20"/>
            </w:rPr>
            <w:fldChar w:fldCharType="end"/>
          </w:r>
        </w:p>
        <w:p w14:paraId="7A291EBA" w14:textId="77777777" w:rsidR="006F5309" w:rsidRPr="0062119C" w:rsidRDefault="006F5309" w:rsidP="004028F2">
          <w:pPr>
            <w:pStyle w:val="VersionControlTitle"/>
            <w:ind w:left="360"/>
            <w:rPr>
              <w:szCs w:val="32"/>
            </w:rPr>
          </w:pPr>
          <w:r w:rsidRPr="000D06CF">
            <w:rPr>
              <w:szCs w:val="32"/>
            </w:rPr>
            <w:t>Version Control</w:t>
          </w:r>
        </w:p>
        <w:tbl>
          <w:tblPr>
            <w:tblStyle w:val="TableGrid"/>
            <w:tblW w:w="0" w:type="auto"/>
            <w:tblInd w:w="352"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1260"/>
            <w:gridCol w:w="1530"/>
            <w:gridCol w:w="1440"/>
            <w:gridCol w:w="4422"/>
          </w:tblGrid>
          <w:tr w:rsidR="006F5309" w14:paraId="450C9EA6" w14:textId="77777777" w:rsidTr="003C080A">
            <w:trPr>
              <w:trHeight w:val="397"/>
            </w:trPr>
            <w:tc>
              <w:tcPr>
                <w:tcW w:w="1260" w:type="dxa"/>
                <w:tcBorders>
                  <w:top w:val="single" w:sz="6" w:space="0" w:color="003078"/>
                  <w:left w:val="single" w:sz="6" w:space="0" w:color="003078"/>
                  <w:bottom w:val="single" w:sz="6" w:space="0" w:color="003078"/>
                  <w:right w:val="single" w:sz="6" w:space="0" w:color="003078"/>
                </w:tcBorders>
                <w:vAlign w:val="center"/>
              </w:tcPr>
              <w:p w14:paraId="168CBE48" w14:textId="77777777" w:rsidR="006F5309" w:rsidRPr="00262D6F" w:rsidRDefault="006F5309" w:rsidP="00C4435C">
                <w:pPr>
                  <w:tabs>
                    <w:tab w:val="right" w:leader="dot" w:pos="7952"/>
                  </w:tabs>
                  <w:rPr>
                    <w:rFonts w:ascii="Lato" w:hAnsi="Lato"/>
                    <w:color w:val="003078"/>
                    <w:sz w:val="28"/>
                    <w:szCs w:val="28"/>
                  </w:rPr>
                </w:pPr>
                <w:r w:rsidRPr="00262D6F">
                  <w:rPr>
                    <w:rFonts w:ascii="Lato" w:hAnsi="Lato"/>
                    <w:color w:val="003078"/>
                    <w:sz w:val="28"/>
                    <w:szCs w:val="28"/>
                  </w:rPr>
                  <w:t>Version</w:t>
                </w:r>
              </w:p>
            </w:tc>
            <w:tc>
              <w:tcPr>
                <w:tcW w:w="1530" w:type="dxa"/>
                <w:tcBorders>
                  <w:top w:val="single" w:sz="6" w:space="0" w:color="003078"/>
                  <w:left w:val="single" w:sz="6" w:space="0" w:color="003078"/>
                  <w:bottom w:val="single" w:sz="6" w:space="0" w:color="003078"/>
                  <w:right w:val="single" w:sz="6" w:space="0" w:color="003078"/>
                </w:tcBorders>
                <w:vAlign w:val="center"/>
              </w:tcPr>
              <w:p w14:paraId="306C9B9C" w14:textId="77777777" w:rsidR="006F5309" w:rsidRPr="00262D6F" w:rsidRDefault="006F5309" w:rsidP="00C4435C">
                <w:pPr>
                  <w:tabs>
                    <w:tab w:val="right" w:leader="dot" w:pos="7952"/>
                  </w:tabs>
                  <w:rPr>
                    <w:rFonts w:ascii="Lato" w:hAnsi="Lato"/>
                    <w:sz w:val="28"/>
                    <w:szCs w:val="28"/>
                  </w:rPr>
                </w:pPr>
                <w:r w:rsidRPr="00262D6F">
                  <w:rPr>
                    <w:rFonts w:ascii="Lato" w:hAnsi="Lato"/>
                    <w:color w:val="003078"/>
                    <w:sz w:val="28"/>
                    <w:szCs w:val="28"/>
                  </w:rPr>
                  <w:t>Author</w:t>
                </w:r>
              </w:p>
            </w:tc>
            <w:tc>
              <w:tcPr>
                <w:tcW w:w="1440" w:type="dxa"/>
                <w:tcBorders>
                  <w:top w:val="single" w:sz="6" w:space="0" w:color="003078"/>
                  <w:left w:val="single" w:sz="6" w:space="0" w:color="003078"/>
                  <w:bottom w:val="single" w:sz="6" w:space="0" w:color="003078"/>
                  <w:right w:val="single" w:sz="6" w:space="0" w:color="003078"/>
                </w:tcBorders>
                <w:vAlign w:val="center"/>
              </w:tcPr>
              <w:p w14:paraId="519A8623" w14:textId="77777777" w:rsidR="006F5309" w:rsidRPr="00262D6F" w:rsidRDefault="006F5309" w:rsidP="00C4435C">
                <w:pPr>
                  <w:tabs>
                    <w:tab w:val="right" w:leader="dot" w:pos="7952"/>
                  </w:tabs>
                  <w:rPr>
                    <w:rFonts w:ascii="Lato" w:hAnsi="Lato"/>
                    <w:sz w:val="28"/>
                    <w:szCs w:val="28"/>
                  </w:rPr>
                </w:pPr>
                <w:r w:rsidRPr="00262D6F">
                  <w:rPr>
                    <w:rFonts w:ascii="Lato" w:hAnsi="Lato"/>
                    <w:color w:val="003078"/>
                    <w:sz w:val="28"/>
                    <w:szCs w:val="28"/>
                  </w:rPr>
                  <w:t>Date</w:t>
                </w:r>
              </w:p>
            </w:tc>
            <w:tc>
              <w:tcPr>
                <w:tcW w:w="4422" w:type="dxa"/>
                <w:tcBorders>
                  <w:top w:val="single" w:sz="6" w:space="0" w:color="003078"/>
                  <w:left w:val="single" w:sz="6" w:space="0" w:color="003078"/>
                  <w:bottom w:val="single" w:sz="6" w:space="0" w:color="003078"/>
                  <w:right w:val="single" w:sz="6" w:space="0" w:color="003078"/>
                </w:tcBorders>
                <w:vAlign w:val="center"/>
              </w:tcPr>
              <w:p w14:paraId="3018DE15" w14:textId="77777777" w:rsidR="006F5309" w:rsidRPr="00262D6F" w:rsidRDefault="006F5309" w:rsidP="00C4435C">
                <w:pPr>
                  <w:tabs>
                    <w:tab w:val="right" w:leader="dot" w:pos="7952"/>
                  </w:tabs>
                  <w:rPr>
                    <w:rFonts w:ascii="Lato" w:hAnsi="Lato"/>
                    <w:sz w:val="28"/>
                    <w:szCs w:val="28"/>
                  </w:rPr>
                </w:pPr>
                <w:r w:rsidRPr="00262D6F">
                  <w:rPr>
                    <w:rFonts w:ascii="Lato" w:hAnsi="Lato"/>
                    <w:color w:val="003078"/>
                    <w:sz w:val="28"/>
                    <w:szCs w:val="28"/>
                  </w:rPr>
                  <w:t>Changes</w:t>
                </w:r>
              </w:p>
            </w:tc>
          </w:tr>
          <w:tr w:rsidR="006F5309" w14:paraId="46CE5C7C" w14:textId="77777777" w:rsidTr="003C080A">
            <w:trPr>
              <w:trHeight w:val="397"/>
            </w:trPr>
            <w:tc>
              <w:tcPr>
                <w:tcW w:w="1260" w:type="dxa"/>
                <w:tcBorders>
                  <w:top w:val="single" w:sz="6" w:space="0" w:color="003078"/>
                  <w:left w:val="single" w:sz="6" w:space="0" w:color="003078"/>
                  <w:right w:val="single" w:sz="6" w:space="0" w:color="003078"/>
                </w:tcBorders>
                <w:vAlign w:val="center"/>
              </w:tcPr>
              <w:p w14:paraId="102F2A0A" w14:textId="4326CBEE" w:rsidR="006F5309" w:rsidRPr="008A0ED7" w:rsidRDefault="003C080A" w:rsidP="00C4435C">
                <w:pPr>
                  <w:tabs>
                    <w:tab w:val="right" w:leader="dot" w:pos="7952"/>
                  </w:tabs>
                </w:pPr>
                <w:r>
                  <w:t>4.1</w:t>
                </w:r>
              </w:p>
            </w:tc>
            <w:tc>
              <w:tcPr>
                <w:tcW w:w="1530" w:type="dxa"/>
                <w:tcBorders>
                  <w:top w:val="single" w:sz="6" w:space="0" w:color="003078"/>
                  <w:left w:val="single" w:sz="6" w:space="0" w:color="003078"/>
                  <w:right w:val="single" w:sz="6" w:space="0" w:color="003078"/>
                </w:tcBorders>
                <w:vAlign w:val="center"/>
              </w:tcPr>
              <w:p w14:paraId="7C6C6C0A" w14:textId="5E22D293" w:rsidR="006F5309" w:rsidRPr="008A0ED7" w:rsidRDefault="003C080A" w:rsidP="00C4435C">
                <w:pPr>
                  <w:tabs>
                    <w:tab w:val="right" w:leader="dot" w:pos="7952"/>
                  </w:tabs>
                </w:pPr>
                <w:r>
                  <w:t>Nick Murton</w:t>
                </w:r>
              </w:p>
            </w:tc>
            <w:tc>
              <w:tcPr>
                <w:tcW w:w="1440" w:type="dxa"/>
                <w:tcBorders>
                  <w:top w:val="single" w:sz="6" w:space="0" w:color="003078"/>
                  <w:left w:val="single" w:sz="6" w:space="0" w:color="003078"/>
                  <w:right w:val="single" w:sz="6" w:space="0" w:color="003078"/>
                </w:tcBorders>
                <w:vAlign w:val="center"/>
              </w:tcPr>
              <w:p w14:paraId="6679B47D" w14:textId="09FDFF90" w:rsidR="006F5309" w:rsidRPr="008A0ED7" w:rsidRDefault="003C080A" w:rsidP="00C4435C">
                <w:pPr>
                  <w:tabs>
                    <w:tab w:val="right" w:leader="dot" w:pos="7952"/>
                  </w:tabs>
                </w:pPr>
                <w:r>
                  <w:t>24/11/2022</w:t>
                </w:r>
              </w:p>
            </w:tc>
            <w:tc>
              <w:tcPr>
                <w:tcW w:w="4422" w:type="dxa"/>
                <w:tcBorders>
                  <w:top w:val="single" w:sz="6" w:space="0" w:color="003078"/>
                  <w:left w:val="single" w:sz="6" w:space="0" w:color="003078"/>
                  <w:right w:val="single" w:sz="6" w:space="0" w:color="003078"/>
                </w:tcBorders>
                <w:vAlign w:val="center"/>
              </w:tcPr>
              <w:p w14:paraId="660E1F29" w14:textId="2CDC2C41" w:rsidR="006F5309" w:rsidRPr="008A0ED7" w:rsidRDefault="003C080A" w:rsidP="00C4435C">
                <w:pPr>
                  <w:tabs>
                    <w:tab w:val="right" w:leader="dot" w:pos="7952"/>
                  </w:tabs>
                </w:pPr>
                <w:r>
                  <w:t>Version 4 amended: Pg. 8, bullet 8 “circulates final” amended to “circulates approved”. Doc control, version control &amp; footers updated to 4.1.</w:t>
                </w:r>
              </w:p>
            </w:tc>
          </w:tr>
        </w:tbl>
        <w:p w14:paraId="249D30EC" w14:textId="77777777" w:rsidR="006F5309" w:rsidRDefault="006F5309" w:rsidP="006F5309">
          <w:pPr>
            <w:rPr>
              <w:b/>
            </w:rPr>
            <w:sectPr w:rsidR="006F5309" w:rsidSect="00C40D6B">
              <w:footerReference w:type="first" r:id="rId15"/>
              <w:pgSz w:w="11900" w:h="16840"/>
              <w:pgMar w:top="1440" w:right="1440" w:bottom="1440" w:left="1440" w:header="708" w:footer="708" w:gutter="0"/>
              <w:pgNumType w:start="1"/>
              <w:cols w:space="708"/>
              <w:titlePg/>
              <w:docGrid w:linePitch="360"/>
            </w:sectPr>
          </w:pPr>
        </w:p>
        <w:p w14:paraId="3D6A82C9" w14:textId="77777777" w:rsidR="00E76270" w:rsidRDefault="00715DDD" w:rsidP="00697F49"/>
      </w:sdtContent>
    </w:sdt>
    <w:p w14:paraId="3A282393" w14:textId="77777777" w:rsidR="00E76270" w:rsidRDefault="00E54D32" w:rsidP="00E76270">
      <w:pPr>
        <w:pStyle w:val="Heading1"/>
      </w:pPr>
      <w:bookmarkStart w:id="0" w:name="_Toc120196559"/>
      <w:r>
        <w:t>INTRODUCTION</w:t>
      </w:r>
      <w:bookmarkEnd w:id="0"/>
    </w:p>
    <w:p w14:paraId="143F5A73" w14:textId="77777777" w:rsidR="00841907" w:rsidRDefault="00841907" w:rsidP="00FD25E7">
      <w:pPr>
        <w:pStyle w:val="BodyText"/>
      </w:pPr>
    </w:p>
    <w:p w14:paraId="0AF885EB" w14:textId="60B8E8D1" w:rsidR="00E76270" w:rsidRDefault="00E54D32" w:rsidP="005E5B54">
      <w:pPr>
        <w:pStyle w:val="BodyText"/>
      </w:pPr>
      <w:r>
        <w:t>The Freedom of Information (Scotland) Act 2002 (</w:t>
      </w:r>
      <w:r w:rsidRPr="0034249C">
        <w:rPr>
          <w:b/>
        </w:rPr>
        <w:t>FOI</w:t>
      </w:r>
      <w:r w:rsidR="00F87868">
        <w:rPr>
          <w:b/>
        </w:rPr>
        <w:t>(</w:t>
      </w:r>
      <w:r w:rsidRPr="0034249C">
        <w:rPr>
          <w:b/>
        </w:rPr>
        <w:t>S</w:t>
      </w:r>
      <w:r w:rsidR="00F87868">
        <w:rPr>
          <w:b/>
        </w:rPr>
        <w:t>)</w:t>
      </w:r>
      <w:r w:rsidRPr="0034249C">
        <w:rPr>
          <w:b/>
        </w:rPr>
        <w:t>A</w:t>
      </w:r>
      <w:r>
        <w:t>) and the Environmental Information (Scotland) Regulations 2004 (</w:t>
      </w:r>
      <w:r w:rsidRPr="0034249C">
        <w:rPr>
          <w:b/>
        </w:rPr>
        <w:t>EIRs</w:t>
      </w:r>
      <w:r>
        <w:t>) establish the public’s right to access information held by Scottish Public Authorities, including Edinburgh College.</w:t>
      </w:r>
    </w:p>
    <w:p w14:paraId="4EB6DB2E" w14:textId="453B6CC5" w:rsidR="00E54D32" w:rsidRDefault="00E54D32" w:rsidP="005E5B54">
      <w:pPr>
        <w:pStyle w:val="BodyText"/>
      </w:pPr>
      <w:r>
        <w:t>This document sets out the College’s policy on compliance with these regulations</w:t>
      </w:r>
      <w:r w:rsidR="005E5B54">
        <w:t>.</w:t>
      </w:r>
    </w:p>
    <w:p w14:paraId="580351F8" w14:textId="77777777" w:rsidR="00E54D32" w:rsidRPr="00E54D32" w:rsidRDefault="00E54D32" w:rsidP="005E5B54">
      <w:pPr>
        <w:pStyle w:val="BodyText"/>
      </w:pPr>
      <w:r w:rsidRPr="00E54D32">
        <w:t>It also sets out the College’s Procedure for responding to requests for information (and review requests), under these regulations.</w:t>
      </w:r>
    </w:p>
    <w:p w14:paraId="681AF121" w14:textId="5CFB61E5" w:rsidR="00E76270" w:rsidRDefault="00E54D32" w:rsidP="00E76270">
      <w:pPr>
        <w:pStyle w:val="Heading1"/>
      </w:pPr>
      <w:bookmarkStart w:id="1" w:name="_Toc120196560"/>
      <w:r>
        <w:t>SCOPE</w:t>
      </w:r>
      <w:bookmarkEnd w:id="1"/>
    </w:p>
    <w:p w14:paraId="5D956019" w14:textId="77777777" w:rsidR="00841907" w:rsidRDefault="00841907" w:rsidP="00444D00">
      <w:pPr>
        <w:pStyle w:val="BodyText"/>
        <w:spacing w:after="0"/>
      </w:pPr>
    </w:p>
    <w:p w14:paraId="066BFC96" w14:textId="303A302C" w:rsidR="00E76270" w:rsidRDefault="00E54D32" w:rsidP="00E54D32">
      <w:pPr>
        <w:pStyle w:val="BodyText"/>
      </w:pPr>
      <w:r>
        <w:t xml:space="preserve">This policy applies to all information of any age held by the </w:t>
      </w:r>
      <w:r w:rsidR="00545DC9">
        <w:t>C</w:t>
      </w:r>
      <w:r>
        <w:t>ollege, or on its behalf by third parties, regardless of medium/format.</w:t>
      </w:r>
    </w:p>
    <w:p w14:paraId="773733DE" w14:textId="5B5D01A9" w:rsidR="00E76270" w:rsidRDefault="00E54D32" w:rsidP="00841907">
      <w:pPr>
        <w:pStyle w:val="BodyText"/>
        <w:rPr>
          <w:szCs w:val="28"/>
        </w:rPr>
      </w:pPr>
      <w:r>
        <w:t xml:space="preserve">This policy applies to all employees of the </w:t>
      </w:r>
      <w:r w:rsidR="00545DC9">
        <w:t>C</w:t>
      </w:r>
      <w:r>
        <w:t xml:space="preserve">ollege and to individuals and organisations who hold information on behalf of Edinburgh College in the course of providing goods and/or services to the </w:t>
      </w:r>
      <w:r w:rsidR="00545DC9">
        <w:t>C</w:t>
      </w:r>
      <w:r>
        <w:t>ollege.</w:t>
      </w:r>
    </w:p>
    <w:p w14:paraId="57B1B8A1" w14:textId="21629191" w:rsidR="00697F49" w:rsidRDefault="00E54D32" w:rsidP="00697F49">
      <w:pPr>
        <w:pStyle w:val="Heading1"/>
      </w:pPr>
      <w:bookmarkStart w:id="2" w:name="_Toc120196561"/>
      <w:r>
        <w:t>KEY PRINCIPLES</w:t>
      </w:r>
      <w:bookmarkEnd w:id="2"/>
    </w:p>
    <w:p w14:paraId="5804E116" w14:textId="77777777" w:rsidR="00E54D32" w:rsidRDefault="00E54D32" w:rsidP="00444D00">
      <w:pPr>
        <w:pStyle w:val="BodyText"/>
        <w:spacing w:after="0"/>
      </w:pPr>
    </w:p>
    <w:p w14:paraId="4E3BF8B6" w14:textId="77777777" w:rsidR="00697F49" w:rsidRDefault="00E54D32" w:rsidP="00583FAE">
      <w:pPr>
        <w:pStyle w:val="BodyText"/>
      </w:pPr>
      <w:r>
        <w:t xml:space="preserve">Edinburgh College is committed to transparency and accountability – in line with its key corporate values of being </w:t>
      </w:r>
      <w:r w:rsidRPr="0050343B">
        <w:rPr>
          <w:i/>
        </w:rPr>
        <w:t>Trustworth</w:t>
      </w:r>
      <w:r>
        <w:rPr>
          <w:i/>
        </w:rPr>
        <w:t>y</w:t>
      </w:r>
      <w:r w:rsidRPr="0050343B">
        <w:rPr>
          <w:i/>
        </w:rPr>
        <w:t xml:space="preserve"> </w:t>
      </w:r>
      <w:r w:rsidRPr="0050343B">
        <w:t>and</w:t>
      </w:r>
      <w:r w:rsidRPr="0050343B">
        <w:rPr>
          <w:i/>
        </w:rPr>
        <w:t xml:space="preserve"> Responsible</w:t>
      </w:r>
      <w:r>
        <w:t>.</w:t>
      </w:r>
    </w:p>
    <w:p w14:paraId="5BCD6C38" w14:textId="77777777" w:rsidR="00091416" w:rsidRDefault="00091416" w:rsidP="00583FAE">
      <w:pPr>
        <w:pStyle w:val="BodyText"/>
      </w:pPr>
    </w:p>
    <w:p w14:paraId="6DC13149" w14:textId="6FBDB4C9" w:rsidR="00E54D32" w:rsidRDefault="00E54D32" w:rsidP="00583FAE">
      <w:pPr>
        <w:pStyle w:val="BodyText"/>
      </w:pPr>
      <w:r>
        <w:t>In line with this commitment, it is the policy of Edinburgh College that it shall:</w:t>
      </w:r>
    </w:p>
    <w:p w14:paraId="278CAF30" w14:textId="77777777" w:rsidR="00697F49" w:rsidRDefault="00697F49" w:rsidP="00697F49">
      <w:pPr>
        <w:rPr>
          <w:szCs w:val="28"/>
        </w:rPr>
      </w:pPr>
    </w:p>
    <w:p w14:paraId="5B298D0B" w14:textId="20B0B5AF" w:rsidR="00697F49" w:rsidRPr="00E43F71" w:rsidRDefault="00E54D32" w:rsidP="00444D00">
      <w:pPr>
        <w:pStyle w:val="Bulletlist"/>
      </w:pPr>
      <w:r w:rsidRPr="00E43F71">
        <w:t>Comply with its lawful duties under FOI</w:t>
      </w:r>
      <w:r w:rsidR="00F87868">
        <w:t>(</w:t>
      </w:r>
      <w:r w:rsidRPr="00E43F71">
        <w:t>S</w:t>
      </w:r>
      <w:r w:rsidR="00F87868">
        <w:t>)</w:t>
      </w:r>
      <w:r w:rsidRPr="00E43F71">
        <w:t>A;</w:t>
      </w:r>
    </w:p>
    <w:p w14:paraId="6414B935" w14:textId="77777777" w:rsidR="00697F49" w:rsidRPr="00E43F71" w:rsidRDefault="00E54D32" w:rsidP="00444D00">
      <w:pPr>
        <w:pStyle w:val="Bulletlist"/>
      </w:pPr>
      <w:r w:rsidRPr="00E43F71">
        <w:t>Comply with its lawful duties under EIRs; and</w:t>
      </w:r>
    </w:p>
    <w:p w14:paraId="0A121AC5" w14:textId="5925CF7F" w:rsidR="00E54D32" w:rsidRPr="00E43F71" w:rsidRDefault="00E54D32" w:rsidP="00444D00">
      <w:pPr>
        <w:pStyle w:val="Bulletlist"/>
      </w:pPr>
      <w:r w:rsidRPr="00E43F71">
        <w:t>Endeavour to meet the</w:t>
      </w:r>
      <w:r w:rsidR="00D9242A">
        <w:t xml:space="preserve"> </w:t>
      </w:r>
      <w:r w:rsidRPr="00E43F71">
        <w:t>best practice standards set out in Section 60 and 61 codes of practice issued by Scottish Ministers.</w:t>
      </w:r>
    </w:p>
    <w:p w14:paraId="7399BC59" w14:textId="77777777" w:rsidR="00E54D32" w:rsidRPr="00E54D32" w:rsidRDefault="00E54D32" w:rsidP="008F182B">
      <w:pPr>
        <w:pStyle w:val="Bulletlist"/>
        <w:numPr>
          <w:ilvl w:val="0"/>
          <w:numId w:val="0"/>
        </w:numPr>
        <w:ind w:left="1281"/>
      </w:pPr>
    </w:p>
    <w:p w14:paraId="35DA49F0" w14:textId="77777777" w:rsidR="009753B9" w:rsidRDefault="009753B9" w:rsidP="00444D00">
      <w:pPr>
        <w:ind w:left="567"/>
        <w:rPr>
          <w:rFonts w:ascii="Lato" w:hAnsi="Lato"/>
          <w:sz w:val="28"/>
        </w:rPr>
      </w:pPr>
    </w:p>
    <w:p w14:paraId="1E43E851" w14:textId="77777777" w:rsidR="009753B9" w:rsidRDefault="009753B9" w:rsidP="00444D00">
      <w:pPr>
        <w:ind w:left="567"/>
        <w:rPr>
          <w:rFonts w:ascii="Lato" w:hAnsi="Lato"/>
          <w:sz w:val="28"/>
        </w:rPr>
      </w:pPr>
    </w:p>
    <w:p w14:paraId="6BDB98CB" w14:textId="12533C7B" w:rsidR="00697F49" w:rsidRDefault="00E54D32" w:rsidP="00444D00">
      <w:pPr>
        <w:ind w:left="567"/>
        <w:rPr>
          <w:rFonts w:ascii="Lato" w:hAnsi="Lato"/>
          <w:sz w:val="28"/>
        </w:rPr>
      </w:pPr>
      <w:r w:rsidRPr="00E54D32">
        <w:rPr>
          <w:rFonts w:ascii="Lato" w:hAnsi="Lato"/>
          <w:sz w:val="28"/>
        </w:rPr>
        <w:lastRenderedPageBreak/>
        <w:t>This shall include</w:t>
      </w:r>
      <w:r>
        <w:rPr>
          <w:rFonts w:ascii="Lato" w:hAnsi="Lato"/>
          <w:sz w:val="28"/>
        </w:rPr>
        <w:t>:</w:t>
      </w:r>
    </w:p>
    <w:p w14:paraId="1DBE699A" w14:textId="77777777" w:rsidR="00E54D32" w:rsidRPr="00F32DFF" w:rsidRDefault="00E54D32" w:rsidP="00E54D32">
      <w:pPr>
        <w:pStyle w:val="Heading2"/>
        <w:rPr>
          <w:b/>
          <w:bCs/>
          <w:sz w:val="32"/>
          <w:szCs w:val="32"/>
        </w:rPr>
      </w:pPr>
      <w:bookmarkStart w:id="3" w:name="_Toc120196562"/>
      <w:r>
        <w:t>Proactive publication of information</w:t>
      </w:r>
      <w:bookmarkEnd w:id="3"/>
    </w:p>
    <w:p w14:paraId="2CE5FFAE" w14:textId="77777777" w:rsidR="00E54D32" w:rsidRPr="00E54D32" w:rsidRDefault="00E54D32" w:rsidP="00E54D32">
      <w:pPr>
        <w:pStyle w:val="Numberedlist"/>
      </w:pPr>
      <w:r>
        <w:t xml:space="preserve">Proactively </w:t>
      </w:r>
      <w:r w:rsidRPr="00E54D32">
        <w:rPr>
          <w:i w:val="0"/>
        </w:rPr>
        <w:t>publishing information:</w:t>
      </w:r>
    </w:p>
    <w:p w14:paraId="0E8E7BAC" w14:textId="77777777" w:rsidR="00E54D32" w:rsidRPr="00E43F71" w:rsidRDefault="00E54D32" w:rsidP="00444D00">
      <w:pPr>
        <w:pStyle w:val="Bulletlist"/>
      </w:pPr>
      <w:r w:rsidRPr="00E43F71">
        <w:t>Maintaining a Publication Scheme, to include environmental information, keeping this up-to-date regularly;</w:t>
      </w:r>
    </w:p>
    <w:p w14:paraId="0B2B3793" w14:textId="5BB93ECE" w:rsidR="00E54D32" w:rsidRPr="00E43F71" w:rsidRDefault="00E54D32" w:rsidP="00444D00">
      <w:pPr>
        <w:pStyle w:val="Bulletlist"/>
      </w:pPr>
      <w:r w:rsidRPr="00E43F71">
        <w:t>Publishing supplemental information about FOI</w:t>
      </w:r>
      <w:r w:rsidR="00F87868">
        <w:t>(S)A</w:t>
      </w:r>
      <w:r w:rsidRPr="00E43F71">
        <w:t xml:space="preserve"> and EIR requests received by the College;</w:t>
      </w:r>
    </w:p>
    <w:p w14:paraId="13FFBDD3" w14:textId="44B0620C" w:rsidR="00E54D32" w:rsidRPr="00E43F71" w:rsidRDefault="00E54D32" w:rsidP="00444D00">
      <w:pPr>
        <w:pStyle w:val="Bulletlist"/>
      </w:pPr>
      <w:r w:rsidRPr="00E43F71">
        <w:t>Informing members of the public how to make a request under FOI</w:t>
      </w:r>
      <w:r w:rsidR="00F87868">
        <w:t>(S)A</w:t>
      </w:r>
      <w:r w:rsidRPr="00E43F71">
        <w:t xml:space="preserve"> and EIR</w:t>
      </w:r>
      <w:r w:rsidR="00F91AEC">
        <w:t>;</w:t>
      </w:r>
      <w:r w:rsidRPr="00E43F71">
        <w:t xml:space="preserve"> </w:t>
      </w:r>
    </w:p>
    <w:p w14:paraId="13E84FF3" w14:textId="7DA48973" w:rsidR="00E54D32" w:rsidRDefault="00E54D32" w:rsidP="00444D00">
      <w:pPr>
        <w:pStyle w:val="Bulletlist"/>
      </w:pPr>
      <w:r w:rsidRPr="00E43F71">
        <w:t>Making previously published FOI</w:t>
      </w:r>
      <w:r w:rsidR="00F87868">
        <w:t>(S)A</w:t>
      </w:r>
      <w:r w:rsidRPr="00E43F71">
        <w:t xml:space="preserve"> and EIR responses available to the public in the spirit of transparency and accountability. </w:t>
      </w:r>
    </w:p>
    <w:p w14:paraId="4D971CC4" w14:textId="7459DE3C" w:rsidR="00F91AEC" w:rsidRPr="00F91AEC" w:rsidRDefault="00F91AEC" w:rsidP="00444D00">
      <w:pPr>
        <w:pStyle w:val="Bulletlist"/>
      </w:pPr>
      <w:r w:rsidRPr="00F91AEC">
        <w:t xml:space="preserve">Making this information easily accessible on the </w:t>
      </w:r>
      <w:r w:rsidR="00545DC9">
        <w:t>C</w:t>
      </w:r>
      <w:r w:rsidRPr="00F91AEC">
        <w:t>ollege’s website and in alternative formats (where this is requested)</w:t>
      </w:r>
    </w:p>
    <w:p w14:paraId="5F0EF45E" w14:textId="560679C2" w:rsidR="00057779" w:rsidRPr="00F32DFF" w:rsidRDefault="00057779" w:rsidP="00057779">
      <w:pPr>
        <w:pStyle w:val="Heading2"/>
        <w:rPr>
          <w:b/>
          <w:bCs/>
          <w:sz w:val="32"/>
          <w:szCs w:val="32"/>
        </w:rPr>
      </w:pPr>
      <w:bookmarkStart w:id="4" w:name="_Toc120196563"/>
      <w:r>
        <w:t>Responding to requests for information</w:t>
      </w:r>
      <w:bookmarkEnd w:id="4"/>
    </w:p>
    <w:p w14:paraId="2BC1B9D5" w14:textId="77777777" w:rsidR="00057779" w:rsidRPr="00E43F71" w:rsidRDefault="00057779" w:rsidP="00444D00">
      <w:pPr>
        <w:pStyle w:val="Bulletlist"/>
      </w:pPr>
      <w:r w:rsidRPr="00E43F71">
        <w:t>Making information available to applicants upon request (within legal timescales), or explaining why that information cannot be made available – applying charges; exemptions (FOI(S)A) or exceptions (EIR), only as appropriate and lawful.</w:t>
      </w:r>
    </w:p>
    <w:p w14:paraId="597E7F80" w14:textId="3BBB10A8" w:rsidR="00697F49" w:rsidRPr="00E43F71" w:rsidRDefault="00057779" w:rsidP="00444D00">
      <w:pPr>
        <w:pStyle w:val="Bulletlist"/>
      </w:pPr>
      <w:r w:rsidRPr="00E43F71">
        <w:t>Providing advice and assistance to requestors, at all times.</w:t>
      </w:r>
    </w:p>
    <w:p w14:paraId="64EE4663" w14:textId="0AA0CC45" w:rsidR="00697F49" w:rsidRPr="00E43F71" w:rsidRDefault="007B5E45" w:rsidP="00444D00">
      <w:pPr>
        <w:pStyle w:val="Bulletlist"/>
      </w:pPr>
      <w:r>
        <w:t>Carrying out</w:t>
      </w:r>
      <w:r w:rsidR="00057779" w:rsidRPr="00E43F71">
        <w:t xml:space="preserve"> </w:t>
      </w:r>
      <w:r w:rsidR="007758B2">
        <w:t xml:space="preserve">a </w:t>
      </w:r>
      <w:r w:rsidR="00057779" w:rsidRPr="00E43F71">
        <w:t>review</w:t>
      </w:r>
      <w:r w:rsidR="007758B2">
        <w:t xml:space="preserve"> </w:t>
      </w:r>
      <w:r w:rsidR="00057779" w:rsidRPr="00E43F71">
        <w:t xml:space="preserve">where </w:t>
      </w:r>
      <w:r w:rsidR="007758B2">
        <w:t xml:space="preserve">an </w:t>
      </w:r>
      <w:r w:rsidR="00057779" w:rsidRPr="00E43F71">
        <w:t xml:space="preserve">applicant is not satisfied with the </w:t>
      </w:r>
      <w:r w:rsidR="00545DC9">
        <w:t>C</w:t>
      </w:r>
      <w:r w:rsidR="00057779" w:rsidRPr="00E43F71">
        <w:t>ollege’s response</w:t>
      </w:r>
      <w:r w:rsidR="007758B2">
        <w:t xml:space="preserve"> to a formal information request</w:t>
      </w:r>
      <w:r w:rsidR="00057779" w:rsidRPr="00E43F71">
        <w:t>.</w:t>
      </w:r>
    </w:p>
    <w:p w14:paraId="61085564" w14:textId="69EF6625" w:rsidR="0012332B" w:rsidRDefault="00057779" w:rsidP="00772721">
      <w:pPr>
        <w:pStyle w:val="Heading2"/>
      </w:pPr>
      <w:bookmarkStart w:id="5" w:name="_Toc120196564"/>
      <w:r>
        <w:t>Organisational Responsibility</w:t>
      </w:r>
      <w:bookmarkEnd w:id="5"/>
    </w:p>
    <w:p w14:paraId="1C87DF4F" w14:textId="272277E4" w:rsidR="00772721" w:rsidRPr="00E43F71" w:rsidRDefault="00772721" w:rsidP="00444D00">
      <w:pPr>
        <w:pStyle w:val="Bulletlist"/>
      </w:pPr>
      <w:r w:rsidRPr="00E43F71">
        <w:t>Maintaining specific staffing resource to manage effective compliance with FOI</w:t>
      </w:r>
      <w:r w:rsidR="00F87868">
        <w:t>(</w:t>
      </w:r>
      <w:r w:rsidRPr="00E43F71">
        <w:t>S</w:t>
      </w:r>
      <w:r w:rsidR="00F87868">
        <w:t>)</w:t>
      </w:r>
      <w:r w:rsidRPr="00E43F71">
        <w:t>A, and</w:t>
      </w:r>
      <w:r w:rsidR="00F87868">
        <w:t xml:space="preserve"> the</w:t>
      </w:r>
      <w:r w:rsidRPr="00E43F71">
        <w:t xml:space="preserve"> EIRs (and associated codes of practice); </w:t>
      </w:r>
    </w:p>
    <w:p w14:paraId="6FA90A1F" w14:textId="513AA4C7" w:rsidR="00772721" w:rsidRPr="00E43F71" w:rsidRDefault="00772721" w:rsidP="00444D00">
      <w:pPr>
        <w:pStyle w:val="Bulletlist"/>
      </w:pPr>
      <w:r w:rsidRPr="00E43F71">
        <w:t xml:space="preserve">Ensuring that this resource is sufficient - accounting for </w:t>
      </w:r>
      <w:r w:rsidR="00F91AEC">
        <w:t>leave arrangements, staff absence</w:t>
      </w:r>
      <w:r w:rsidRPr="00E43F71">
        <w:t xml:space="preserve"> and periods of increased FOI activity</w:t>
      </w:r>
      <w:r w:rsidR="00F91AEC">
        <w:t>;</w:t>
      </w:r>
      <w:r w:rsidRPr="00E43F71">
        <w:t xml:space="preserve"> and ensuring appropriate training is provided to specialist FOI staff regularly</w:t>
      </w:r>
    </w:p>
    <w:p w14:paraId="4CCD9B3C" w14:textId="6C2E5A81" w:rsidR="00772721" w:rsidRPr="00E43F71" w:rsidRDefault="00772721" w:rsidP="00444D00">
      <w:pPr>
        <w:pStyle w:val="Bulletlist"/>
      </w:pPr>
      <w:r w:rsidRPr="00E43F71">
        <w:t xml:space="preserve">Ensuring College staff </w:t>
      </w:r>
      <w:proofErr w:type="spellStart"/>
      <w:r w:rsidRPr="00E43F71">
        <w:t>recognise</w:t>
      </w:r>
      <w:proofErr w:type="spellEnd"/>
      <w:r w:rsidRPr="00E43F71">
        <w:t xml:space="preserve"> formal FOI</w:t>
      </w:r>
      <w:r w:rsidR="00F87868">
        <w:t>(S)A</w:t>
      </w:r>
      <w:r w:rsidRPr="00E43F71">
        <w:t xml:space="preserve"> or EIR requests</w:t>
      </w:r>
      <w:r w:rsidR="005D7790" w:rsidRPr="00E43F71">
        <w:t xml:space="preserve"> [section </w:t>
      </w:r>
      <w:r w:rsidR="00F87868" w:rsidRPr="00F87868">
        <w:rPr>
          <w:b/>
        </w:rPr>
        <w:t>5</w:t>
      </w:r>
      <w:r w:rsidR="005D7790" w:rsidRPr="00E43F71">
        <w:t>, below]</w:t>
      </w:r>
      <w:r w:rsidRPr="00E43F71">
        <w:t>, are aware of this policy and procedure, and can use this to refer the request (or someone wishing to make a request) to specialist FOI staff;</w:t>
      </w:r>
    </w:p>
    <w:p w14:paraId="2E410716" w14:textId="5221B378" w:rsidR="00772721" w:rsidRPr="00E43F71" w:rsidRDefault="00772721" w:rsidP="00444D00">
      <w:pPr>
        <w:pStyle w:val="Bulletlist"/>
      </w:pPr>
      <w:r w:rsidRPr="00E43F71">
        <w:lastRenderedPageBreak/>
        <w:t>Logging FOI</w:t>
      </w:r>
      <w:r w:rsidR="00F87868">
        <w:t>(</w:t>
      </w:r>
      <w:r w:rsidRPr="00E43F71">
        <w:t>S</w:t>
      </w:r>
      <w:r w:rsidR="00F87868">
        <w:t>)</w:t>
      </w:r>
      <w:r w:rsidRPr="00E43F71">
        <w:t xml:space="preserve">A and EIR requests; monitoring trends and reporting these to </w:t>
      </w:r>
      <w:r w:rsidR="008F182B">
        <w:t>the Board of Management</w:t>
      </w:r>
      <w:r w:rsidRPr="00E43F71">
        <w:t>.</w:t>
      </w:r>
    </w:p>
    <w:p w14:paraId="537AA8DF" w14:textId="0B1ED4C8" w:rsidR="005D7790" w:rsidRDefault="005D7790" w:rsidP="005D7790">
      <w:pPr>
        <w:pStyle w:val="Heading1"/>
      </w:pPr>
      <w:bookmarkStart w:id="6" w:name="_Toc120196565"/>
      <w:r>
        <w:t>LINES OF RESPONSIBILITY</w:t>
      </w:r>
      <w:bookmarkEnd w:id="6"/>
      <w:r>
        <w:t xml:space="preserve"> </w:t>
      </w:r>
    </w:p>
    <w:p w14:paraId="0971BE22" w14:textId="7E7ADB9F" w:rsidR="00841907" w:rsidRDefault="00841907" w:rsidP="00841907">
      <w:pPr>
        <w:pStyle w:val="Heading2"/>
      </w:pPr>
      <w:bookmarkStart w:id="7" w:name="_Toc120196566"/>
      <w:r>
        <w:t>Vice Principal, Corporate Development</w:t>
      </w:r>
      <w:bookmarkEnd w:id="7"/>
    </w:p>
    <w:p w14:paraId="23DD8C04" w14:textId="7D26D468" w:rsidR="00841907" w:rsidRPr="00841907" w:rsidRDefault="00841907" w:rsidP="00444D00">
      <w:pPr>
        <w:ind w:left="567"/>
        <w:rPr>
          <w:rFonts w:ascii="Lato" w:hAnsi="Lato"/>
          <w:sz w:val="28"/>
        </w:rPr>
      </w:pPr>
      <w:r w:rsidRPr="00841907">
        <w:rPr>
          <w:rFonts w:ascii="Lato" w:hAnsi="Lato"/>
          <w:sz w:val="28"/>
        </w:rPr>
        <w:t>Executive responsibility for Information Governance and FOI</w:t>
      </w:r>
      <w:r w:rsidR="00F87868">
        <w:rPr>
          <w:rFonts w:ascii="Lato" w:hAnsi="Lato"/>
          <w:sz w:val="28"/>
        </w:rPr>
        <w:t>(S)A</w:t>
      </w:r>
      <w:r w:rsidRPr="00841907">
        <w:rPr>
          <w:rFonts w:ascii="Lato" w:hAnsi="Lato"/>
          <w:sz w:val="28"/>
        </w:rPr>
        <w:t xml:space="preserve">/EIR Compliance </w:t>
      </w:r>
      <w:r w:rsidR="008F182B">
        <w:rPr>
          <w:rFonts w:ascii="Lato" w:hAnsi="Lato"/>
          <w:sz w:val="28"/>
        </w:rPr>
        <w:t>(</w:t>
      </w:r>
      <w:r w:rsidRPr="00841907">
        <w:rPr>
          <w:rFonts w:ascii="Lato" w:hAnsi="Lato"/>
          <w:sz w:val="28"/>
        </w:rPr>
        <w:t>including the embedding of a culture supportive of the public’s right to know, and appropriate resourcing of corporate services to manage FOI</w:t>
      </w:r>
      <w:r w:rsidR="00F87868">
        <w:rPr>
          <w:rFonts w:ascii="Lato" w:hAnsi="Lato"/>
          <w:sz w:val="28"/>
        </w:rPr>
        <w:t>(S)A</w:t>
      </w:r>
      <w:r w:rsidRPr="00841907">
        <w:rPr>
          <w:rFonts w:ascii="Lato" w:hAnsi="Lato"/>
          <w:sz w:val="28"/>
        </w:rPr>
        <w:t xml:space="preserve"> and EIR compliance</w:t>
      </w:r>
      <w:r w:rsidR="008F182B">
        <w:rPr>
          <w:rFonts w:ascii="Lato" w:hAnsi="Lato"/>
          <w:sz w:val="28"/>
        </w:rPr>
        <w:t>)</w:t>
      </w:r>
      <w:r w:rsidRPr="00841907">
        <w:rPr>
          <w:rFonts w:ascii="Lato" w:hAnsi="Lato"/>
          <w:sz w:val="28"/>
        </w:rPr>
        <w:t xml:space="preserve"> rests with the Vice Principal, Corporate Development</w:t>
      </w:r>
    </w:p>
    <w:p w14:paraId="55C26233" w14:textId="0E7D2D67" w:rsidR="00841907" w:rsidRDefault="00841907" w:rsidP="00841907">
      <w:pPr>
        <w:pStyle w:val="Heading2"/>
      </w:pPr>
      <w:bookmarkStart w:id="8" w:name="_Toc120196567"/>
      <w:r>
        <w:t>Director of Communications, Policy and Research</w:t>
      </w:r>
      <w:bookmarkEnd w:id="8"/>
    </w:p>
    <w:p w14:paraId="0213BA9F" w14:textId="3C2C3FEC" w:rsidR="005D7790" w:rsidRDefault="00841907" w:rsidP="00841907">
      <w:pPr>
        <w:spacing w:after="120"/>
        <w:ind w:left="567"/>
        <w:rPr>
          <w:rFonts w:ascii="Lato" w:hAnsi="Lato"/>
          <w:sz w:val="28"/>
        </w:rPr>
      </w:pPr>
      <w:r w:rsidRPr="00841907">
        <w:rPr>
          <w:rFonts w:ascii="Lato" w:hAnsi="Lato"/>
          <w:sz w:val="28"/>
        </w:rPr>
        <w:t>Senior responsibility for Information Governance and FOI</w:t>
      </w:r>
      <w:r w:rsidR="00F87868">
        <w:rPr>
          <w:rFonts w:ascii="Lato" w:hAnsi="Lato"/>
          <w:sz w:val="28"/>
        </w:rPr>
        <w:t>(S)A</w:t>
      </w:r>
      <w:r w:rsidRPr="00841907">
        <w:rPr>
          <w:rFonts w:ascii="Lato" w:hAnsi="Lato"/>
          <w:sz w:val="28"/>
        </w:rPr>
        <w:t xml:space="preserve">/EIR Compliance </w:t>
      </w:r>
      <w:r w:rsidR="008F182B">
        <w:rPr>
          <w:rFonts w:ascii="Lato" w:hAnsi="Lato"/>
          <w:sz w:val="28"/>
        </w:rPr>
        <w:t>(</w:t>
      </w:r>
      <w:r w:rsidRPr="00841907">
        <w:rPr>
          <w:rFonts w:ascii="Lato" w:hAnsi="Lato"/>
          <w:sz w:val="28"/>
        </w:rPr>
        <w:t>including the establishment and implementation of policies and procedures</w:t>
      </w:r>
      <w:r>
        <w:rPr>
          <w:rFonts w:ascii="Lato" w:hAnsi="Lato"/>
          <w:sz w:val="28"/>
        </w:rPr>
        <w:t>,</w:t>
      </w:r>
      <w:r w:rsidRPr="00841907">
        <w:rPr>
          <w:rFonts w:ascii="Lato" w:hAnsi="Lato"/>
          <w:sz w:val="28"/>
        </w:rPr>
        <w:t xml:space="preserve"> regular review of these and</w:t>
      </w:r>
      <w:r w:rsidR="001812CA">
        <w:rPr>
          <w:rFonts w:ascii="Lato" w:hAnsi="Lato"/>
          <w:sz w:val="28"/>
        </w:rPr>
        <w:t xml:space="preserve"> ensuring</w:t>
      </w:r>
      <w:r w:rsidRPr="00841907">
        <w:rPr>
          <w:rFonts w:ascii="Lato" w:hAnsi="Lato"/>
          <w:sz w:val="28"/>
        </w:rPr>
        <w:t xml:space="preserve"> the specialist training of the College’s </w:t>
      </w:r>
      <w:r>
        <w:rPr>
          <w:rFonts w:ascii="Lato" w:hAnsi="Lato"/>
          <w:sz w:val="28"/>
        </w:rPr>
        <w:t>specialist</w:t>
      </w:r>
      <w:r w:rsidRPr="00841907">
        <w:rPr>
          <w:rFonts w:ascii="Lato" w:hAnsi="Lato"/>
          <w:sz w:val="28"/>
        </w:rPr>
        <w:t xml:space="preserve"> FOI staff</w:t>
      </w:r>
      <w:r w:rsidR="008F182B">
        <w:rPr>
          <w:rFonts w:ascii="Lato" w:hAnsi="Lato"/>
          <w:sz w:val="28"/>
        </w:rPr>
        <w:t>)</w:t>
      </w:r>
      <w:r w:rsidRPr="00841907">
        <w:rPr>
          <w:rFonts w:ascii="Lato" w:hAnsi="Lato"/>
          <w:sz w:val="28"/>
        </w:rPr>
        <w:t xml:space="preserve"> rests with the Director of Communications, Policy and Research</w:t>
      </w:r>
      <w:r>
        <w:rPr>
          <w:rFonts w:ascii="Lato" w:hAnsi="Lato"/>
          <w:sz w:val="28"/>
        </w:rPr>
        <w:t>.</w:t>
      </w:r>
    </w:p>
    <w:p w14:paraId="009B8E59" w14:textId="39B10B2B" w:rsidR="00841907" w:rsidRDefault="001812CA" w:rsidP="00841907">
      <w:pPr>
        <w:spacing w:after="120"/>
        <w:ind w:left="567"/>
        <w:rPr>
          <w:rFonts w:ascii="Lato" w:hAnsi="Lato"/>
          <w:sz w:val="28"/>
        </w:rPr>
      </w:pPr>
      <w:r w:rsidRPr="001812CA">
        <w:rPr>
          <w:rFonts w:ascii="Lato" w:hAnsi="Lato"/>
          <w:sz w:val="28"/>
        </w:rPr>
        <w:t>Senior responsibility for approving FOI</w:t>
      </w:r>
      <w:r w:rsidR="00F87868">
        <w:rPr>
          <w:rFonts w:ascii="Lato" w:hAnsi="Lato"/>
          <w:sz w:val="28"/>
        </w:rPr>
        <w:t>(S)A</w:t>
      </w:r>
      <w:r w:rsidRPr="001812CA">
        <w:rPr>
          <w:rFonts w:ascii="Lato" w:hAnsi="Lato"/>
          <w:sz w:val="28"/>
        </w:rPr>
        <w:t xml:space="preserve"> and EIR responses shall lie with the Director of Communications, Policy and Research, or in their absence, the Vice Principal</w:t>
      </w:r>
      <w:r>
        <w:rPr>
          <w:rFonts w:ascii="Lato" w:hAnsi="Lato"/>
          <w:sz w:val="28"/>
        </w:rPr>
        <w:t>,</w:t>
      </w:r>
      <w:r w:rsidRPr="001812CA">
        <w:rPr>
          <w:rFonts w:ascii="Lato" w:hAnsi="Lato"/>
          <w:sz w:val="28"/>
        </w:rPr>
        <w:t xml:space="preserve"> Corporate Development.</w:t>
      </w:r>
    </w:p>
    <w:p w14:paraId="37789BB7" w14:textId="37200975" w:rsidR="001812CA" w:rsidRDefault="001812CA" w:rsidP="00444D00">
      <w:pPr>
        <w:ind w:left="567"/>
        <w:rPr>
          <w:rFonts w:ascii="Lato" w:hAnsi="Lato"/>
          <w:sz w:val="28"/>
        </w:rPr>
      </w:pPr>
      <w:r w:rsidRPr="001812CA">
        <w:rPr>
          <w:rFonts w:ascii="Lato" w:hAnsi="Lato"/>
          <w:sz w:val="28"/>
        </w:rPr>
        <w:t>The Director of Communications, Policy and Research shall be the designated point of contact for requestors who wish to seek a review of a college response to a request</w:t>
      </w:r>
      <w:r w:rsidR="00F87868">
        <w:rPr>
          <w:rFonts w:ascii="Lato" w:hAnsi="Lato"/>
          <w:sz w:val="28"/>
        </w:rPr>
        <w:t xml:space="preserve"> under </w:t>
      </w:r>
      <w:r w:rsidR="00F87868" w:rsidRPr="001812CA">
        <w:rPr>
          <w:rFonts w:ascii="Lato" w:hAnsi="Lato"/>
          <w:sz w:val="28"/>
        </w:rPr>
        <w:t>FOI</w:t>
      </w:r>
      <w:r w:rsidR="00F87868">
        <w:rPr>
          <w:rFonts w:ascii="Lato" w:hAnsi="Lato"/>
          <w:sz w:val="28"/>
        </w:rPr>
        <w:t>(S)A</w:t>
      </w:r>
      <w:r w:rsidR="00F87868" w:rsidRPr="001812CA">
        <w:rPr>
          <w:rFonts w:ascii="Lato" w:hAnsi="Lato"/>
          <w:sz w:val="28"/>
        </w:rPr>
        <w:t xml:space="preserve"> or</w:t>
      </w:r>
      <w:r w:rsidR="00F87868">
        <w:rPr>
          <w:rFonts w:ascii="Lato" w:hAnsi="Lato"/>
          <w:sz w:val="28"/>
        </w:rPr>
        <w:t xml:space="preserve"> the</w:t>
      </w:r>
      <w:r w:rsidR="00F87868" w:rsidRPr="001812CA">
        <w:rPr>
          <w:rFonts w:ascii="Lato" w:hAnsi="Lato"/>
          <w:sz w:val="28"/>
        </w:rPr>
        <w:t xml:space="preserve"> EIR</w:t>
      </w:r>
      <w:r w:rsidR="00F87868">
        <w:rPr>
          <w:rFonts w:ascii="Lato" w:hAnsi="Lato"/>
          <w:sz w:val="28"/>
        </w:rPr>
        <w:t>s</w:t>
      </w:r>
      <w:r w:rsidRPr="001812CA">
        <w:rPr>
          <w:rFonts w:ascii="Lato" w:hAnsi="Lato"/>
          <w:sz w:val="28"/>
        </w:rPr>
        <w:t>.</w:t>
      </w:r>
    </w:p>
    <w:p w14:paraId="144E36B7" w14:textId="6B958D6E" w:rsidR="001812CA" w:rsidRDefault="001812CA" w:rsidP="001812CA">
      <w:pPr>
        <w:pStyle w:val="Heading2"/>
      </w:pPr>
      <w:bookmarkStart w:id="9" w:name="_Toc120196568"/>
      <w:r>
        <w:t>Information Management Team</w:t>
      </w:r>
      <w:bookmarkEnd w:id="9"/>
    </w:p>
    <w:p w14:paraId="635F9923" w14:textId="372D9EDA" w:rsidR="001812CA" w:rsidRDefault="001812CA" w:rsidP="00444D00">
      <w:pPr>
        <w:ind w:left="567"/>
        <w:rPr>
          <w:rFonts w:ascii="Lato" w:hAnsi="Lato"/>
          <w:sz w:val="28"/>
        </w:rPr>
      </w:pPr>
      <w:r w:rsidRPr="001812CA">
        <w:rPr>
          <w:rFonts w:ascii="Lato" w:hAnsi="Lato"/>
          <w:sz w:val="28"/>
        </w:rPr>
        <w:t>Operational responsibility for the following rests with the College’s Information Management Team</w:t>
      </w:r>
      <w:r>
        <w:rPr>
          <w:rFonts w:ascii="Lato" w:hAnsi="Lato"/>
          <w:sz w:val="28"/>
        </w:rPr>
        <w:t>:</w:t>
      </w:r>
    </w:p>
    <w:p w14:paraId="6C33F0F4" w14:textId="77777777" w:rsidR="00FC22C6" w:rsidRDefault="00FC22C6" w:rsidP="001812CA">
      <w:pPr>
        <w:spacing w:after="120"/>
        <w:ind w:left="567"/>
        <w:rPr>
          <w:rFonts w:ascii="Lato" w:hAnsi="Lato"/>
          <w:sz w:val="28"/>
        </w:rPr>
      </w:pPr>
    </w:p>
    <w:p w14:paraId="2FC294C1" w14:textId="1CFF81F6" w:rsidR="00E07942" w:rsidRPr="00E43F71" w:rsidRDefault="00FC22C6" w:rsidP="00444D00">
      <w:pPr>
        <w:pStyle w:val="Bulletlist"/>
      </w:pPr>
      <w:r w:rsidRPr="00E43F71">
        <w:t>C</w:t>
      </w:r>
      <w:r w:rsidR="00E07942" w:rsidRPr="00E43F71">
        <w:t xml:space="preserve">oordinating and responding to all </w:t>
      </w:r>
      <w:r w:rsidR="00F87868">
        <w:t>FOI(S)A</w:t>
      </w:r>
      <w:r w:rsidR="00E07942" w:rsidRPr="00E43F71">
        <w:t xml:space="preserve"> and EI</w:t>
      </w:r>
      <w:r w:rsidR="00F87868">
        <w:t xml:space="preserve">R </w:t>
      </w:r>
      <w:r w:rsidR="00E07942" w:rsidRPr="00E43F71">
        <w:t xml:space="preserve">requests (including review requests) appropriately and within legal timescales; </w:t>
      </w:r>
    </w:p>
    <w:p w14:paraId="56D16AA2" w14:textId="23877543" w:rsidR="00E07942" w:rsidRPr="00E43F71" w:rsidRDefault="00FC22C6" w:rsidP="00444D00">
      <w:pPr>
        <w:pStyle w:val="Bulletlist"/>
      </w:pPr>
      <w:r w:rsidRPr="00E43F71">
        <w:t>M</w:t>
      </w:r>
      <w:r w:rsidR="00E07942" w:rsidRPr="00E43F71">
        <w:t xml:space="preserve">aintaining the </w:t>
      </w:r>
      <w:r w:rsidR="00545DC9">
        <w:t>C</w:t>
      </w:r>
      <w:r w:rsidR="00E07942" w:rsidRPr="00E43F71">
        <w:t>ollege’s publication scheme;</w:t>
      </w:r>
    </w:p>
    <w:p w14:paraId="3AF49D5F" w14:textId="37430B9D" w:rsidR="00E07942" w:rsidRPr="00E43F71" w:rsidRDefault="00FC22C6" w:rsidP="00444D00">
      <w:pPr>
        <w:pStyle w:val="Bulletlist"/>
      </w:pPr>
      <w:r w:rsidRPr="00E43F71">
        <w:t>C</w:t>
      </w:r>
      <w:r w:rsidR="00E07942" w:rsidRPr="00E43F71">
        <w:t xml:space="preserve">ollating and providing </w:t>
      </w:r>
      <w:r w:rsidRPr="00E43F71">
        <w:t xml:space="preserve">information request and review </w:t>
      </w:r>
      <w:r w:rsidR="00E07942" w:rsidRPr="00E43F71">
        <w:t>statistics</w:t>
      </w:r>
      <w:r w:rsidRPr="00E43F71">
        <w:t xml:space="preserve"> (supplying these to S</w:t>
      </w:r>
      <w:r w:rsidR="00B671A5">
        <w:t xml:space="preserve">cottish </w:t>
      </w:r>
      <w:r w:rsidRPr="00E43F71">
        <w:t>I</w:t>
      </w:r>
      <w:r w:rsidR="00B671A5">
        <w:t xml:space="preserve">nformation </w:t>
      </w:r>
      <w:r w:rsidRPr="00E43F71">
        <w:t>C</w:t>
      </w:r>
      <w:r w:rsidR="00B671A5">
        <w:t>ommissioner (SIC))</w:t>
      </w:r>
      <w:r w:rsidRPr="00E43F71">
        <w:t xml:space="preserve"> where required)</w:t>
      </w:r>
      <w:r w:rsidR="00E07942" w:rsidRPr="00E43F71">
        <w:t>;</w:t>
      </w:r>
    </w:p>
    <w:p w14:paraId="165576AD" w14:textId="7D571926" w:rsidR="001812CA" w:rsidRPr="00E43F71" w:rsidRDefault="00E07942" w:rsidP="00444D00">
      <w:pPr>
        <w:pStyle w:val="Bulletlist"/>
      </w:pPr>
      <w:r w:rsidRPr="00E43F71">
        <w:t>Developing appropriate policies and procedures.</w:t>
      </w:r>
    </w:p>
    <w:p w14:paraId="06DBD158" w14:textId="75F40B58" w:rsidR="00E07942" w:rsidRDefault="00E07942" w:rsidP="00E07942">
      <w:pPr>
        <w:pStyle w:val="Heading2"/>
      </w:pPr>
      <w:bookmarkStart w:id="10" w:name="_Toc120196569"/>
      <w:r>
        <w:lastRenderedPageBreak/>
        <w:t>Edinburgh College Employees</w:t>
      </w:r>
      <w:bookmarkEnd w:id="10"/>
    </w:p>
    <w:p w14:paraId="4272B016" w14:textId="179FAED0" w:rsidR="00E07942" w:rsidRPr="00E07942" w:rsidRDefault="00E07942" w:rsidP="00E07942">
      <w:pPr>
        <w:spacing w:after="120"/>
        <w:ind w:left="567"/>
        <w:rPr>
          <w:rFonts w:ascii="Lato" w:hAnsi="Lato"/>
          <w:sz w:val="28"/>
          <w:szCs w:val="28"/>
        </w:rPr>
      </w:pPr>
      <w:r w:rsidRPr="00E07942">
        <w:rPr>
          <w:rFonts w:ascii="Lato" w:hAnsi="Lato"/>
          <w:sz w:val="28"/>
          <w:szCs w:val="28"/>
        </w:rPr>
        <w:t xml:space="preserve">All employees are responsible for recognising information requests to which this policy applies </w:t>
      </w:r>
      <w:r w:rsidR="00F87868">
        <w:rPr>
          <w:rFonts w:ascii="Lato" w:hAnsi="Lato"/>
          <w:sz w:val="28"/>
          <w:szCs w:val="28"/>
        </w:rPr>
        <w:t xml:space="preserve">(see Section 5) </w:t>
      </w:r>
      <w:r w:rsidRPr="00E07942">
        <w:rPr>
          <w:rFonts w:ascii="Lato" w:hAnsi="Lato"/>
          <w:sz w:val="28"/>
          <w:szCs w:val="28"/>
        </w:rPr>
        <w:t xml:space="preserve">and forwarding them immediately to </w:t>
      </w:r>
      <w:hyperlink r:id="rId16" w:history="1">
        <w:r w:rsidR="00F87868" w:rsidRPr="004010A7">
          <w:rPr>
            <w:rStyle w:val="Hyperlink"/>
            <w:rFonts w:ascii="Lato" w:hAnsi="Lato"/>
            <w:sz w:val="28"/>
            <w:szCs w:val="28"/>
          </w:rPr>
          <w:t>FOI@Edinburghcollege.ac.uk</w:t>
        </w:r>
      </w:hyperlink>
      <w:r w:rsidRPr="00E07942">
        <w:rPr>
          <w:rFonts w:ascii="Lato" w:hAnsi="Lato"/>
          <w:sz w:val="28"/>
          <w:szCs w:val="28"/>
        </w:rPr>
        <w:t xml:space="preserve"> </w:t>
      </w:r>
    </w:p>
    <w:p w14:paraId="79353C26" w14:textId="43F7E98E" w:rsidR="00E07942" w:rsidRDefault="00E07942" w:rsidP="00F87868">
      <w:pPr>
        <w:ind w:left="567"/>
      </w:pPr>
      <w:r w:rsidRPr="00E07942">
        <w:rPr>
          <w:rFonts w:ascii="Lato" w:hAnsi="Lato"/>
          <w:sz w:val="28"/>
          <w:szCs w:val="28"/>
        </w:rPr>
        <w:t>Cooperating with the Information Management Team by retrieving information that is relevant to a request promptly and sharing it securely with the IM Team</w:t>
      </w:r>
      <w:r>
        <w:t>.</w:t>
      </w:r>
    </w:p>
    <w:p w14:paraId="0903BB9F" w14:textId="2968F3A1" w:rsidR="00E07942" w:rsidRDefault="00E07942" w:rsidP="00E07942">
      <w:pPr>
        <w:pStyle w:val="Heading2"/>
      </w:pPr>
      <w:bookmarkStart w:id="11" w:name="_Toc120196570"/>
      <w:r>
        <w:t>Senior Management Team</w:t>
      </w:r>
      <w:bookmarkEnd w:id="11"/>
    </w:p>
    <w:p w14:paraId="18C7C36E" w14:textId="67EFC414" w:rsidR="00E07942" w:rsidRDefault="00E07942" w:rsidP="00444D00">
      <w:pPr>
        <w:ind w:left="567"/>
        <w:rPr>
          <w:rFonts w:ascii="Lato" w:hAnsi="Lato"/>
          <w:sz w:val="28"/>
          <w:szCs w:val="28"/>
        </w:rPr>
      </w:pPr>
      <w:r w:rsidRPr="00E07942">
        <w:rPr>
          <w:rFonts w:ascii="Lato" w:hAnsi="Lato"/>
          <w:sz w:val="28"/>
          <w:szCs w:val="28"/>
        </w:rPr>
        <w:t>Leading reviews when requested, and ensuring colleagues in their area of responsibility retrieve information promptly</w:t>
      </w:r>
      <w:r w:rsidR="00E66130">
        <w:rPr>
          <w:rFonts w:ascii="Lato" w:hAnsi="Lato"/>
          <w:sz w:val="28"/>
          <w:szCs w:val="28"/>
        </w:rPr>
        <w:t xml:space="preserve"> when requested by Information Management Team</w:t>
      </w:r>
      <w:r w:rsidRPr="00E07942">
        <w:rPr>
          <w:rFonts w:ascii="Lato" w:hAnsi="Lato"/>
          <w:sz w:val="28"/>
          <w:szCs w:val="28"/>
        </w:rPr>
        <w:t>.</w:t>
      </w:r>
    </w:p>
    <w:p w14:paraId="195B52E7" w14:textId="66112143" w:rsidR="00E66130" w:rsidRDefault="00E66130" w:rsidP="00444D00">
      <w:pPr>
        <w:ind w:left="567"/>
        <w:rPr>
          <w:rFonts w:ascii="Lato" w:hAnsi="Lato"/>
          <w:sz w:val="28"/>
          <w:szCs w:val="28"/>
        </w:rPr>
      </w:pPr>
    </w:p>
    <w:p w14:paraId="3A35F99B" w14:textId="7442236E" w:rsidR="00E66130" w:rsidRDefault="00E66130" w:rsidP="00E07942">
      <w:pPr>
        <w:spacing w:after="120"/>
        <w:ind w:left="567"/>
        <w:rPr>
          <w:rFonts w:ascii="Lato" w:eastAsiaTheme="majorEastAsia" w:hAnsi="Lato" w:cstheme="majorBidi"/>
          <w:color w:val="003078"/>
          <w:sz w:val="28"/>
          <w:szCs w:val="26"/>
        </w:rPr>
      </w:pPr>
      <w:r w:rsidRPr="00E66130">
        <w:rPr>
          <w:rFonts w:ascii="Lato" w:eastAsiaTheme="majorEastAsia" w:hAnsi="Lato" w:cstheme="majorBidi"/>
          <w:color w:val="003078"/>
          <w:sz w:val="28"/>
          <w:szCs w:val="26"/>
        </w:rPr>
        <w:t>Board of Management</w:t>
      </w:r>
    </w:p>
    <w:p w14:paraId="28562FF1" w14:textId="15D52E55" w:rsidR="00E66130" w:rsidRDefault="00E66130" w:rsidP="00444D00">
      <w:pPr>
        <w:ind w:left="567"/>
        <w:rPr>
          <w:rFonts w:ascii="Lato" w:hAnsi="Lato"/>
          <w:sz w:val="28"/>
          <w:szCs w:val="28"/>
        </w:rPr>
      </w:pPr>
      <w:r w:rsidRPr="00E66130">
        <w:rPr>
          <w:rFonts w:ascii="Lato" w:hAnsi="Lato"/>
          <w:sz w:val="28"/>
          <w:szCs w:val="28"/>
        </w:rPr>
        <w:t xml:space="preserve">The </w:t>
      </w:r>
      <w:r w:rsidR="00545DC9">
        <w:rPr>
          <w:rFonts w:ascii="Lato" w:hAnsi="Lato"/>
          <w:sz w:val="28"/>
          <w:szCs w:val="28"/>
        </w:rPr>
        <w:t>C</w:t>
      </w:r>
      <w:r w:rsidRPr="00E66130">
        <w:rPr>
          <w:rFonts w:ascii="Lato" w:hAnsi="Lato"/>
          <w:sz w:val="28"/>
          <w:szCs w:val="28"/>
        </w:rPr>
        <w:t xml:space="preserve">ollege’s Board of Management shall monitor </w:t>
      </w:r>
      <w:r w:rsidR="00115696">
        <w:rPr>
          <w:rFonts w:ascii="Lato" w:hAnsi="Lato"/>
          <w:sz w:val="28"/>
          <w:szCs w:val="28"/>
        </w:rPr>
        <w:t>FOI(S)A and EIR</w:t>
      </w:r>
      <w:r w:rsidRPr="00E66130">
        <w:rPr>
          <w:rFonts w:ascii="Lato" w:hAnsi="Lato"/>
          <w:sz w:val="28"/>
          <w:szCs w:val="28"/>
        </w:rPr>
        <w:t xml:space="preserve"> </w:t>
      </w:r>
      <w:r w:rsidR="00115696">
        <w:rPr>
          <w:rFonts w:ascii="Lato" w:hAnsi="Lato"/>
          <w:sz w:val="28"/>
          <w:szCs w:val="28"/>
        </w:rPr>
        <w:t>requests and review</w:t>
      </w:r>
      <w:r w:rsidRPr="00E66130">
        <w:rPr>
          <w:rFonts w:ascii="Lato" w:hAnsi="Lato"/>
          <w:sz w:val="28"/>
          <w:szCs w:val="28"/>
        </w:rPr>
        <w:t xml:space="preserve"> response rates and trends on an annual basis.</w:t>
      </w:r>
    </w:p>
    <w:p w14:paraId="0029B0DA" w14:textId="77777777" w:rsidR="00E66130" w:rsidRDefault="00E66130" w:rsidP="00444D00">
      <w:pPr>
        <w:ind w:left="567"/>
        <w:rPr>
          <w:rFonts w:ascii="Lato" w:eastAsiaTheme="majorEastAsia" w:hAnsi="Lato" w:cstheme="majorBidi"/>
          <w:color w:val="003078"/>
          <w:sz w:val="28"/>
          <w:szCs w:val="26"/>
        </w:rPr>
      </w:pPr>
    </w:p>
    <w:p w14:paraId="1F744FC6" w14:textId="12C68EA8" w:rsidR="00E66130" w:rsidRDefault="00E66130" w:rsidP="00E66130">
      <w:pPr>
        <w:spacing w:after="120"/>
        <w:ind w:left="567"/>
        <w:rPr>
          <w:rFonts w:ascii="Lato" w:eastAsiaTheme="majorEastAsia" w:hAnsi="Lato" w:cstheme="majorBidi"/>
          <w:color w:val="003078"/>
          <w:sz w:val="28"/>
          <w:szCs w:val="26"/>
        </w:rPr>
      </w:pPr>
      <w:r>
        <w:rPr>
          <w:rFonts w:ascii="Lato" w:eastAsiaTheme="majorEastAsia" w:hAnsi="Lato" w:cstheme="majorBidi"/>
          <w:color w:val="003078"/>
          <w:sz w:val="28"/>
          <w:szCs w:val="26"/>
        </w:rPr>
        <w:t>Information Governance Group</w:t>
      </w:r>
    </w:p>
    <w:p w14:paraId="74F8E7BD" w14:textId="1277AC6F" w:rsidR="00E66130" w:rsidRDefault="00E66130" w:rsidP="00444D00">
      <w:pPr>
        <w:ind w:left="567"/>
        <w:rPr>
          <w:rFonts w:ascii="Lato" w:hAnsi="Lato"/>
          <w:sz w:val="28"/>
          <w:szCs w:val="28"/>
        </w:rPr>
      </w:pPr>
      <w:r w:rsidRPr="00E66130">
        <w:rPr>
          <w:rFonts w:ascii="Lato" w:hAnsi="Lato"/>
          <w:sz w:val="28"/>
          <w:szCs w:val="28"/>
        </w:rPr>
        <w:t xml:space="preserve">The </w:t>
      </w:r>
      <w:r w:rsidR="00545DC9">
        <w:rPr>
          <w:rFonts w:ascii="Lato" w:hAnsi="Lato"/>
          <w:sz w:val="28"/>
          <w:szCs w:val="28"/>
        </w:rPr>
        <w:t>C</w:t>
      </w:r>
      <w:r w:rsidRPr="00E66130">
        <w:rPr>
          <w:rFonts w:ascii="Lato" w:hAnsi="Lato"/>
          <w:sz w:val="28"/>
          <w:szCs w:val="28"/>
        </w:rPr>
        <w:t>ollege’s Information Governance Group, as chaired by the Vice Principal, Corporate Development, shall have responsibility for oversight of information governance matters, to include FOI(S)A and EIR compliance and risks.</w:t>
      </w:r>
    </w:p>
    <w:p w14:paraId="0C864DEF" w14:textId="4034DB26" w:rsidR="00E66130" w:rsidRDefault="00E66130" w:rsidP="00444D00">
      <w:pPr>
        <w:ind w:left="567"/>
        <w:rPr>
          <w:rFonts w:ascii="Lato" w:hAnsi="Lato"/>
          <w:sz w:val="28"/>
          <w:szCs w:val="28"/>
        </w:rPr>
      </w:pPr>
    </w:p>
    <w:p w14:paraId="04E1270F" w14:textId="6CF7448E" w:rsidR="00FC22C6" w:rsidRDefault="00FC22C6" w:rsidP="00FC22C6">
      <w:pPr>
        <w:pStyle w:val="Heading1"/>
      </w:pPr>
      <w:bookmarkStart w:id="12" w:name="_Toc120196571"/>
      <w:r>
        <w:t>INFORMATION &amp; REVIEW REQUEST PROCEDURE</w:t>
      </w:r>
      <w:bookmarkEnd w:id="12"/>
    </w:p>
    <w:p w14:paraId="41D36D26" w14:textId="193B0918" w:rsidR="00FC22C6" w:rsidRDefault="00FC22C6" w:rsidP="00C42CDB">
      <w:pPr>
        <w:pStyle w:val="Heading2"/>
      </w:pPr>
      <w:bookmarkStart w:id="13" w:name="_Toc120196572"/>
      <w:r w:rsidRPr="00EC63B7">
        <w:rPr>
          <w:u w:val="single"/>
        </w:rPr>
        <w:t>Business as Usual</w:t>
      </w:r>
      <w:r>
        <w:t xml:space="preserve"> Information Requests:</w:t>
      </w:r>
      <w:bookmarkEnd w:id="13"/>
    </w:p>
    <w:p w14:paraId="5C7549F0" w14:textId="54243653" w:rsidR="00FC22C6" w:rsidRPr="00FC22C6" w:rsidRDefault="00FC22C6" w:rsidP="00FC22C6">
      <w:pPr>
        <w:spacing w:after="120"/>
        <w:ind w:left="567"/>
        <w:rPr>
          <w:rFonts w:ascii="Lato" w:eastAsiaTheme="majorEastAsia" w:hAnsi="Lato" w:cstheme="majorBidi"/>
          <w:sz w:val="28"/>
          <w:szCs w:val="26"/>
        </w:rPr>
      </w:pPr>
      <w:r w:rsidRPr="00FC22C6">
        <w:rPr>
          <w:rFonts w:ascii="Lato" w:eastAsiaTheme="majorEastAsia" w:hAnsi="Lato" w:cstheme="majorBidi"/>
          <w:sz w:val="28"/>
          <w:szCs w:val="26"/>
        </w:rPr>
        <w:t>In the course of college business, colleagues will receive requests for information on a daily basis</w:t>
      </w:r>
      <w:r w:rsidR="00B671A5">
        <w:rPr>
          <w:rFonts w:ascii="Lato" w:eastAsiaTheme="majorEastAsia" w:hAnsi="Lato" w:cstheme="majorBidi"/>
          <w:sz w:val="28"/>
          <w:szCs w:val="26"/>
        </w:rPr>
        <w:t xml:space="preserve">. </w:t>
      </w:r>
      <w:r w:rsidRPr="00FC22C6">
        <w:rPr>
          <w:rFonts w:ascii="Lato" w:eastAsiaTheme="majorEastAsia" w:hAnsi="Lato" w:cstheme="majorBidi"/>
          <w:sz w:val="28"/>
          <w:szCs w:val="26"/>
        </w:rPr>
        <w:t>The vast majority of these are dealt with as straightforward business as usual (BAU) requests by colleagues in the course of their role.</w:t>
      </w:r>
    </w:p>
    <w:p w14:paraId="64CD4E0B" w14:textId="77777777" w:rsidR="00FC22C6" w:rsidRPr="00FC22C6" w:rsidRDefault="00FC22C6" w:rsidP="00FC22C6">
      <w:pPr>
        <w:spacing w:after="120"/>
        <w:ind w:left="567"/>
        <w:rPr>
          <w:rFonts w:ascii="Lato" w:eastAsiaTheme="majorEastAsia" w:hAnsi="Lato" w:cstheme="majorBidi"/>
          <w:sz w:val="28"/>
          <w:szCs w:val="26"/>
        </w:rPr>
      </w:pPr>
      <w:r w:rsidRPr="00FC22C6">
        <w:rPr>
          <w:rFonts w:ascii="Lato" w:eastAsiaTheme="majorEastAsia" w:hAnsi="Lato" w:cstheme="majorBidi"/>
          <w:sz w:val="28"/>
          <w:szCs w:val="26"/>
        </w:rPr>
        <w:t>This procedure does not propose to change nor impede the smooth flow of information stemming from BAU requests.</w:t>
      </w:r>
    </w:p>
    <w:p w14:paraId="08D89219" w14:textId="5245D4E8" w:rsidR="00FC22C6" w:rsidRDefault="00115696" w:rsidP="00FC22C6">
      <w:pPr>
        <w:spacing w:after="120"/>
        <w:ind w:left="567"/>
        <w:rPr>
          <w:rFonts w:ascii="Lato" w:eastAsiaTheme="majorEastAsia" w:hAnsi="Lato" w:cstheme="majorBidi"/>
          <w:sz w:val="28"/>
          <w:szCs w:val="26"/>
        </w:rPr>
      </w:pPr>
      <w:r>
        <w:rPr>
          <w:rFonts w:ascii="Lato" w:eastAsiaTheme="majorEastAsia" w:hAnsi="Lato" w:cstheme="majorBidi"/>
          <w:sz w:val="28"/>
          <w:szCs w:val="26"/>
        </w:rPr>
        <w:t>BAU</w:t>
      </w:r>
      <w:r w:rsidR="00FC22C6" w:rsidRPr="00FC22C6">
        <w:rPr>
          <w:rFonts w:ascii="Lato" w:eastAsiaTheme="majorEastAsia" w:hAnsi="Lato" w:cstheme="majorBidi"/>
          <w:sz w:val="28"/>
          <w:szCs w:val="26"/>
        </w:rPr>
        <w:t xml:space="preserve"> requests are defined in the Section 60 Code of Practice issued by Scottish Ministers under FOI</w:t>
      </w:r>
      <w:r>
        <w:rPr>
          <w:rFonts w:ascii="Lato" w:eastAsiaTheme="majorEastAsia" w:hAnsi="Lato" w:cstheme="majorBidi"/>
          <w:sz w:val="28"/>
          <w:szCs w:val="26"/>
        </w:rPr>
        <w:t>(</w:t>
      </w:r>
      <w:r w:rsidR="00FC22C6" w:rsidRPr="00FC22C6">
        <w:rPr>
          <w:rFonts w:ascii="Lato" w:eastAsiaTheme="majorEastAsia" w:hAnsi="Lato" w:cstheme="majorBidi"/>
          <w:sz w:val="28"/>
          <w:szCs w:val="26"/>
        </w:rPr>
        <w:t>S</w:t>
      </w:r>
      <w:r>
        <w:rPr>
          <w:rFonts w:ascii="Lato" w:eastAsiaTheme="majorEastAsia" w:hAnsi="Lato" w:cstheme="majorBidi"/>
          <w:sz w:val="28"/>
          <w:szCs w:val="26"/>
        </w:rPr>
        <w:t>)</w:t>
      </w:r>
      <w:r w:rsidR="00FC22C6" w:rsidRPr="00FC22C6">
        <w:rPr>
          <w:rFonts w:ascii="Lato" w:eastAsiaTheme="majorEastAsia" w:hAnsi="Lato" w:cstheme="majorBidi"/>
          <w:sz w:val="28"/>
          <w:szCs w:val="26"/>
        </w:rPr>
        <w:t>A, as:</w:t>
      </w:r>
    </w:p>
    <w:p w14:paraId="31C51077" w14:textId="77777777" w:rsidR="00C42CDB" w:rsidRDefault="00C42CDB" w:rsidP="00444D00">
      <w:pPr>
        <w:pStyle w:val="Bulletlist"/>
        <w:numPr>
          <w:ilvl w:val="0"/>
          <w:numId w:val="0"/>
        </w:numPr>
        <w:ind w:left="1281"/>
      </w:pPr>
    </w:p>
    <w:p w14:paraId="460E6CF3" w14:textId="7F7E77C0" w:rsidR="00FC22C6" w:rsidRPr="00E43F71" w:rsidRDefault="00FC22C6" w:rsidP="00444D00">
      <w:pPr>
        <w:pStyle w:val="Bulletlist"/>
      </w:pPr>
      <w:r w:rsidRPr="00E43F71">
        <w:lastRenderedPageBreak/>
        <w:t>Simple and straightforward; where</w:t>
      </w:r>
    </w:p>
    <w:p w14:paraId="32768177" w14:textId="77777777" w:rsidR="00FC22C6" w:rsidRPr="00E43F71" w:rsidRDefault="00FC22C6" w:rsidP="00444D00">
      <w:pPr>
        <w:pStyle w:val="Bulletlist"/>
      </w:pPr>
      <w:r w:rsidRPr="00E43F71">
        <w:t>Staff release all the requested information on time, and</w:t>
      </w:r>
    </w:p>
    <w:p w14:paraId="56F7F2E5" w14:textId="3629C142" w:rsidR="00FC22C6" w:rsidRPr="00E43F71" w:rsidRDefault="00FC22C6" w:rsidP="00444D00">
      <w:pPr>
        <w:pStyle w:val="Bulletlist"/>
      </w:pPr>
      <w:r w:rsidRPr="00E43F71">
        <w:t>It is unlikely the requestor will be dissatisfied with the response.</w:t>
      </w:r>
    </w:p>
    <w:p w14:paraId="7AE7DBB6" w14:textId="77777777" w:rsidR="00C42CDB" w:rsidRPr="00C42CDB" w:rsidRDefault="00C42CDB" w:rsidP="00444D00">
      <w:pPr>
        <w:pStyle w:val="Bulletlist"/>
        <w:numPr>
          <w:ilvl w:val="0"/>
          <w:numId w:val="0"/>
        </w:numPr>
        <w:ind w:left="1281"/>
      </w:pPr>
    </w:p>
    <w:p w14:paraId="51FFCF66" w14:textId="2ECF3115" w:rsidR="00FC22C6" w:rsidRDefault="00FC22C6" w:rsidP="00444D00">
      <w:pPr>
        <w:ind w:left="567"/>
        <w:rPr>
          <w:rFonts w:ascii="Lato" w:hAnsi="Lato"/>
          <w:sz w:val="28"/>
          <w:szCs w:val="28"/>
        </w:rPr>
      </w:pPr>
      <w:r w:rsidRPr="00FC22C6">
        <w:rPr>
          <w:rFonts w:ascii="Lato" w:hAnsi="Lato"/>
          <w:sz w:val="28"/>
          <w:szCs w:val="28"/>
        </w:rPr>
        <w:t xml:space="preserve">These requests </w:t>
      </w:r>
      <w:r w:rsidRPr="00FC22C6">
        <w:rPr>
          <w:rFonts w:ascii="Lato" w:hAnsi="Lato"/>
          <w:b/>
          <w:sz w:val="28"/>
          <w:szCs w:val="28"/>
          <w:u w:val="single"/>
        </w:rPr>
        <w:t>do not need</w:t>
      </w:r>
      <w:r w:rsidRPr="00FC22C6">
        <w:rPr>
          <w:rFonts w:ascii="Lato" w:hAnsi="Lato"/>
          <w:sz w:val="28"/>
          <w:szCs w:val="28"/>
        </w:rPr>
        <w:t xml:space="preserve"> to include full details on review procedures </w:t>
      </w:r>
      <w:r w:rsidR="00F103C2" w:rsidRPr="00F103C2">
        <w:rPr>
          <w:rFonts w:ascii="Lato" w:hAnsi="Lato"/>
          <w:b/>
          <w:sz w:val="28"/>
          <w:szCs w:val="28"/>
          <w:u w:val="single"/>
        </w:rPr>
        <w:t>n</w:t>
      </w:r>
      <w:r w:rsidRPr="00FC22C6">
        <w:rPr>
          <w:rFonts w:ascii="Lato" w:hAnsi="Lato"/>
          <w:b/>
          <w:sz w:val="28"/>
          <w:szCs w:val="28"/>
          <w:u w:val="single"/>
        </w:rPr>
        <w:t>or</w:t>
      </w:r>
      <w:r w:rsidRPr="00FC22C6">
        <w:rPr>
          <w:rFonts w:ascii="Lato" w:hAnsi="Lato"/>
          <w:sz w:val="28"/>
          <w:szCs w:val="28"/>
        </w:rPr>
        <w:t xml:space="preserve"> to be referred to </w:t>
      </w:r>
      <w:hyperlink r:id="rId17" w:history="1">
        <w:r w:rsidRPr="00FC22C6">
          <w:rPr>
            <w:rStyle w:val="Hyperlink"/>
            <w:rFonts w:ascii="Lato" w:hAnsi="Lato"/>
            <w:sz w:val="28"/>
            <w:szCs w:val="28"/>
          </w:rPr>
          <w:t>FOI@Edinburghcollege.ac.uk</w:t>
        </w:r>
      </w:hyperlink>
      <w:r w:rsidRPr="00FC22C6">
        <w:rPr>
          <w:rFonts w:ascii="Lato" w:hAnsi="Lato"/>
          <w:sz w:val="28"/>
          <w:szCs w:val="28"/>
        </w:rPr>
        <w:t xml:space="preserve"> </w:t>
      </w:r>
    </w:p>
    <w:p w14:paraId="6E88DA10" w14:textId="60209432" w:rsidR="00C42CDB" w:rsidRDefault="00C42CDB" w:rsidP="00C42CDB">
      <w:pPr>
        <w:pStyle w:val="Heading2"/>
      </w:pPr>
      <w:bookmarkStart w:id="14" w:name="_Toc120196573"/>
      <w:r w:rsidRPr="00D73987">
        <w:rPr>
          <w:b/>
          <w:u w:val="single"/>
        </w:rPr>
        <w:t xml:space="preserve">Formal </w:t>
      </w:r>
      <w:r w:rsidR="00EC63B7" w:rsidRPr="00EC63B7">
        <w:rPr>
          <w:u w:val="single"/>
        </w:rPr>
        <w:t>I</w:t>
      </w:r>
      <w:r w:rsidRPr="00EC63B7">
        <w:rPr>
          <w:u w:val="single"/>
        </w:rPr>
        <w:t>nformation</w:t>
      </w:r>
      <w:r w:rsidR="00EC63B7" w:rsidRPr="00EC63B7">
        <w:rPr>
          <w:u w:val="single"/>
        </w:rPr>
        <w:t xml:space="preserve"> Request</w:t>
      </w:r>
      <w:r w:rsidRPr="00C42CDB">
        <w:t xml:space="preserve"> under EIRs or FOI</w:t>
      </w:r>
      <w:r w:rsidR="00115696">
        <w:t>(</w:t>
      </w:r>
      <w:r w:rsidRPr="00C42CDB">
        <w:t>S</w:t>
      </w:r>
      <w:r w:rsidR="00115696">
        <w:t>)</w:t>
      </w:r>
      <w:r w:rsidRPr="00C42CDB">
        <w:t>A</w:t>
      </w:r>
      <w:r>
        <w:t>:</w:t>
      </w:r>
      <w:bookmarkEnd w:id="14"/>
    </w:p>
    <w:p w14:paraId="7B25D31E" w14:textId="46261774" w:rsidR="00F103C2" w:rsidRDefault="00C42CDB" w:rsidP="00C42CDB">
      <w:pPr>
        <w:spacing w:after="120"/>
        <w:ind w:left="567"/>
        <w:rPr>
          <w:rFonts w:ascii="Lato" w:hAnsi="Lato"/>
          <w:sz w:val="28"/>
          <w:szCs w:val="28"/>
        </w:rPr>
      </w:pPr>
      <w:r w:rsidRPr="00C42CDB">
        <w:rPr>
          <w:rFonts w:ascii="Lato" w:hAnsi="Lato"/>
          <w:sz w:val="28"/>
          <w:szCs w:val="28"/>
        </w:rPr>
        <w:t>Th</w:t>
      </w:r>
      <w:r w:rsidR="00F103C2">
        <w:rPr>
          <w:rFonts w:ascii="Lato" w:hAnsi="Lato"/>
          <w:sz w:val="28"/>
          <w:szCs w:val="28"/>
        </w:rPr>
        <w:t>e p</w:t>
      </w:r>
      <w:r w:rsidRPr="00C42CDB">
        <w:rPr>
          <w:rFonts w:ascii="Lato" w:hAnsi="Lato"/>
          <w:sz w:val="28"/>
          <w:szCs w:val="28"/>
        </w:rPr>
        <w:t>rocedure</w:t>
      </w:r>
      <w:r w:rsidR="00F103C2">
        <w:rPr>
          <w:rFonts w:ascii="Lato" w:hAnsi="Lato"/>
          <w:sz w:val="28"/>
          <w:szCs w:val="28"/>
        </w:rPr>
        <w:t xml:space="preserve"> below</w:t>
      </w:r>
      <w:r w:rsidRPr="00C42CDB">
        <w:rPr>
          <w:rFonts w:ascii="Lato" w:hAnsi="Lato"/>
          <w:sz w:val="28"/>
          <w:szCs w:val="28"/>
        </w:rPr>
        <w:t xml:space="preserve"> deals with information requests that formally compromise FOI</w:t>
      </w:r>
      <w:r w:rsidR="00115696">
        <w:rPr>
          <w:rFonts w:ascii="Lato" w:hAnsi="Lato"/>
          <w:sz w:val="28"/>
          <w:szCs w:val="28"/>
        </w:rPr>
        <w:t>(S)A</w:t>
      </w:r>
      <w:r w:rsidRPr="00C42CDB">
        <w:rPr>
          <w:rFonts w:ascii="Lato" w:hAnsi="Lato"/>
          <w:sz w:val="28"/>
          <w:szCs w:val="28"/>
        </w:rPr>
        <w:t xml:space="preserve"> or EIR requests – that is, requests for information which </w:t>
      </w:r>
      <w:r w:rsidR="00F103C2" w:rsidRPr="00F103C2">
        <w:rPr>
          <w:rFonts w:ascii="Lato" w:hAnsi="Lato"/>
          <w:sz w:val="28"/>
          <w:szCs w:val="28"/>
          <w:u w:val="single"/>
        </w:rPr>
        <w:t>specifically</w:t>
      </w:r>
      <w:r w:rsidRPr="00F103C2">
        <w:rPr>
          <w:rFonts w:ascii="Lato" w:hAnsi="Lato"/>
          <w:sz w:val="28"/>
          <w:szCs w:val="28"/>
          <w:u w:val="single"/>
        </w:rPr>
        <w:t xml:space="preserve"> mention</w:t>
      </w:r>
      <w:r w:rsidRPr="00C42CDB">
        <w:rPr>
          <w:rFonts w:ascii="Lato" w:hAnsi="Lato"/>
          <w:sz w:val="28"/>
          <w:szCs w:val="28"/>
        </w:rPr>
        <w:t xml:space="preserve"> </w:t>
      </w:r>
      <w:r w:rsidR="00F103C2">
        <w:rPr>
          <w:rFonts w:ascii="Lato" w:hAnsi="Lato"/>
          <w:sz w:val="28"/>
          <w:szCs w:val="28"/>
        </w:rPr>
        <w:t>the following terms</w:t>
      </w:r>
      <w:r w:rsidR="00D73987">
        <w:rPr>
          <w:rFonts w:ascii="Lato" w:hAnsi="Lato"/>
          <w:sz w:val="28"/>
          <w:szCs w:val="28"/>
        </w:rPr>
        <w:t xml:space="preserve"> only</w:t>
      </w:r>
      <w:r w:rsidR="00F103C2">
        <w:rPr>
          <w:rFonts w:ascii="Lato" w:hAnsi="Lato"/>
          <w:sz w:val="28"/>
          <w:szCs w:val="28"/>
        </w:rPr>
        <w:t>:</w:t>
      </w:r>
    </w:p>
    <w:p w14:paraId="2F5A9EC0" w14:textId="745C1A81" w:rsidR="00F103C2" w:rsidRDefault="00C42CDB" w:rsidP="00444D00">
      <w:pPr>
        <w:pStyle w:val="Bulletlist"/>
      </w:pPr>
      <w:r w:rsidRPr="00F103C2">
        <w:t xml:space="preserve">“FOI” </w:t>
      </w:r>
    </w:p>
    <w:p w14:paraId="0C71C7F8" w14:textId="5FEE833A" w:rsidR="00D73987" w:rsidRDefault="00D73987" w:rsidP="00444D00">
      <w:pPr>
        <w:pStyle w:val="Bulletlist"/>
      </w:pPr>
      <w:r>
        <w:t>“FOISA”</w:t>
      </w:r>
    </w:p>
    <w:p w14:paraId="19559552" w14:textId="77777777" w:rsidR="00F103C2" w:rsidRDefault="00C42CDB" w:rsidP="00444D00">
      <w:pPr>
        <w:pStyle w:val="Bulletlist"/>
      </w:pPr>
      <w:r w:rsidRPr="00F103C2">
        <w:t xml:space="preserve">“Freedom of Information” </w:t>
      </w:r>
    </w:p>
    <w:p w14:paraId="1AA07498" w14:textId="77777777" w:rsidR="00F103C2" w:rsidRDefault="00C42CDB" w:rsidP="00444D00">
      <w:pPr>
        <w:pStyle w:val="Bulletlist"/>
      </w:pPr>
      <w:r w:rsidRPr="00F103C2">
        <w:t>“EIR”</w:t>
      </w:r>
      <w:r w:rsidR="00F103C2" w:rsidRPr="00F103C2">
        <w:t>;</w:t>
      </w:r>
      <w:r w:rsidRPr="00F103C2">
        <w:t xml:space="preserve"> or </w:t>
      </w:r>
    </w:p>
    <w:p w14:paraId="539AA6A3" w14:textId="0968F58A" w:rsidR="00C42CDB" w:rsidRPr="00F103C2" w:rsidRDefault="00C42CDB" w:rsidP="00444D00">
      <w:pPr>
        <w:pStyle w:val="Bulletlist"/>
      </w:pPr>
      <w:r w:rsidRPr="00F103C2">
        <w:t>“Environmental Information”.</w:t>
      </w:r>
    </w:p>
    <w:p w14:paraId="16AD15A1" w14:textId="77777777" w:rsidR="00444D00" w:rsidRDefault="00444D00" w:rsidP="00444D00">
      <w:pPr>
        <w:ind w:left="567"/>
        <w:rPr>
          <w:rFonts w:ascii="Lato" w:hAnsi="Lato"/>
          <w:sz w:val="28"/>
          <w:szCs w:val="28"/>
        </w:rPr>
      </w:pPr>
    </w:p>
    <w:p w14:paraId="2C31FF58" w14:textId="5391AD2A" w:rsidR="00C42CDB" w:rsidRPr="00C42CDB" w:rsidRDefault="00C42CDB" w:rsidP="00444D00">
      <w:pPr>
        <w:ind w:left="567"/>
        <w:rPr>
          <w:rFonts w:ascii="Lato" w:hAnsi="Lato"/>
          <w:sz w:val="28"/>
          <w:szCs w:val="28"/>
        </w:rPr>
      </w:pPr>
      <w:r w:rsidRPr="00C42CDB">
        <w:rPr>
          <w:rFonts w:ascii="Lato" w:hAnsi="Lato"/>
          <w:sz w:val="28"/>
          <w:szCs w:val="28"/>
        </w:rPr>
        <w:t xml:space="preserve">These </w:t>
      </w:r>
      <w:r w:rsidR="00F103C2">
        <w:rPr>
          <w:rFonts w:ascii="Lato" w:hAnsi="Lato"/>
          <w:sz w:val="28"/>
          <w:szCs w:val="28"/>
        </w:rPr>
        <w:t>must</w:t>
      </w:r>
      <w:r w:rsidRPr="00C42CDB">
        <w:rPr>
          <w:rFonts w:ascii="Lato" w:hAnsi="Lato"/>
          <w:sz w:val="28"/>
          <w:szCs w:val="28"/>
        </w:rPr>
        <w:t xml:space="preserve"> be dealt with</w:t>
      </w:r>
      <w:r w:rsidR="00F103C2">
        <w:rPr>
          <w:rFonts w:ascii="Lato" w:hAnsi="Lato"/>
          <w:sz w:val="28"/>
          <w:szCs w:val="28"/>
        </w:rPr>
        <w:t xml:space="preserve"> as a </w:t>
      </w:r>
      <w:r w:rsidR="00F103C2" w:rsidRPr="00D73987">
        <w:rPr>
          <w:rFonts w:ascii="Lato" w:hAnsi="Lato"/>
          <w:b/>
          <w:sz w:val="28"/>
          <w:szCs w:val="28"/>
          <w:u w:val="single"/>
        </w:rPr>
        <w:t>Formal Request</w:t>
      </w:r>
      <w:r w:rsidRPr="00C42CDB">
        <w:rPr>
          <w:rFonts w:ascii="Lato" w:hAnsi="Lato"/>
          <w:sz w:val="28"/>
          <w:szCs w:val="28"/>
        </w:rPr>
        <w:t xml:space="preserve"> by the College’s Information Management Team, as set out below.</w:t>
      </w:r>
    </w:p>
    <w:p w14:paraId="41182478" w14:textId="0A4AEA38" w:rsidR="00C42CDB" w:rsidRPr="00EC63B7" w:rsidRDefault="00C42CDB" w:rsidP="00EC63B7">
      <w:pPr>
        <w:pStyle w:val="Heading2"/>
      </w:pPr>
      <w:bookmarkStart w:id="15" w:name="_Toc120196574"/>
      <w:r w:rsidRPr="00EC63B7">
        <w:t>All Staff Guidance</w:t>
      </w:r>
      <w:r w:rsidR="00EC63B7">
        <w:t xml:space="preserve"> – receiving a </w:t>
      </w:r>
      <w:r w:rsidR="00EC63B7" w:rsidRPr="00D73987">
        <w:rPr>
          <w:b/>
        </w:rPr>
        <w:t>Formal</w:t>
      </w:r>
      <w:r w:rsidR="00EC63B7">
        <w:t xml:space="preserve"> Information Request</w:t>
      </w:r>
      <w:bookmarkEnd w:id="15"/>
    </w:p>
    <w:p w14:paraId="6B1440AE" w14:textId="14348014" w:rsidR="00C42CDB" w:rsidRPr="00E43F71" w:rsidRDefault="00C42CDB" w:rsidP="00444D00">
      <w:pPr>
        <w:pStyle w:val="Bulletlist"/>
      </w:pPr>
      <w:r w:rsidRPr="00E43F71">
        <w:t xml:space="preserve">Any </w:t>
      </w:r>
      <w:r w:rsidRPr="00DA0BB3">
        <w:rPr>
          <w:b/>
        </w:rPr>
        <w:t>email</w:t>
      </w:r>
      <w:r w:rsidRPr="00E43F71">
        <w:t xml:space="preserve"> request mentioning “</w:t>
      </w:r>
      <w:r w:rsidRPr="00A76A74">
        <w:rPr>
          <w:i/>
        </w:rPr>
        <w:t>Freedom of Information, FOI, FOI(S)A, EIR, Environmental Information Regulation</w:t>
      </w:r>
      <w:r w:rsidRPr="00E43F71">
        <w:t xml:space="preserve">” must be forwarded to </w:t>
      </w:r>
      <w:hyperlink r:id="rId18" w:history="1">
        <w:r w:rsidRPr="00A76A74">
          <w:rPr>
            <w:color w:val="0070C0"/>
          </w:rPr>
          <w:t>FOI@Edinburghcollege.ac.uk</w:t>
        </w:r>
      </w:hyperlink>
      <w:r w:rsidR="00A76A74">
        <w:rPr>
          <w:color w:val="0070C0"/>
        </w:rPr>
        <w:t xml:space="preserve"> </w:t>
      </w:r>
      <w:r w:rsidRPr="00E43F71">
        <w:t xml:space="preserve">immediately. </w:t>
      </w:r>
    </w:p>
    <w:p w14:paraId="4BF98704" w14:textId="714AEF05" w:rsidR="00C42CDB" w:rsidRPr="00E43F71" w:rsidRDefault="00C42CDB" w:rsidP="00444D00">
      <w:pPr>
        <w:pStyle w:val="Bulletlist"/>
      </w:pPr>
      <w:r w:rsidRPr="00E43F71">
        <w:t>Where request</w:t>
      </w:r>
      <w:r w:rsidR="00D73987">
        <w:t xml:space="preserve"> using these terms</w:t>
      </w:r>
      <w:r w:rsidRPr="00E43F71">
        <w:t xml:space="preserve"> has been received via a </w:t>
      </w:r>
      <w:r w:rsidRPr="00DA0BB3">
        <w:rPr>
          <w:b/>
        </w:rPr>
        <w:t>physical letter</w:t>
      </w:r>
      <w:r w:rsidRPr="00E43F71">
        <w:t xml:space="preserve">, this should be scanned and emailed immediately to </w:t>
      </w:r>
      <w:hyperlink r:id="rId19" w:history="1">
        <w:r w:rsidRPr="00D73987">
          <w:rPr>
            <w:color w:val="0070C0"/>
          </w:rPr>
          <w:t>FOI@Edinburghcollege.ac.uk</w:t>
        </w:r>
      </w:hyperlink>
    </w:p>
    <w:p w14:paraId="3B5CFA56" w14:textId="02409B99" w:rsidR="00EC63B7" w:rsidRPr="00E43F71" w:rsidRDefault="00C42CDB" w:rsidP="00444D00">
      <w:pPr>
        <w:pStyle w:val="Bulletlist"/>
      </w:pPr>
      <w:r w:rsidRPr="00E43F71">
        <w:t xml:space="preserve">Where </w:t>
      </w:r>
      <w:r w:rsidR="00D73987" w:rsidRPr="00E43F71">
        <w:t>request</w:t>
      </w:r>
      <w:r w:rsidR="00D73987">
        <w:t xml:space="preserve"> using these terms</w:t>
      </w:r>
      <w:r w:rsidRPr="00E43F71">
        <w:t xml:space="preserve"> has been made </w:t>
      </w:r>
      <w:r w:rsidRPr="00A76A74">
        <w:rPr>
          <w:b/>
        </w:rPr>
        <w:t>verbally</w:t>
      </w:r>
      <w:r w:rsidRPr="00E43F71">
        <w:t xml:space="preserve">, the member of staff must note the request; requestor’s name contact details and send this immediately to </w:t>
      </w:r>
      <w:hyperlink r:id="rId20" w:history="1">
        <w:r w:rsidRPr="00F103C2">
          <w:rPr>
            <w:color w:val="0070C0"/>
          </w:rPr>
          <w:t>FOI@Edinburghcollege.ac.uk</w:t>
        </w:r>
      </w:hyperlink>
      <w:r w:rsidR="00E43F71">
        <w:t xml:space="preserve"> </w:t>
      </w:r>
      <w:r w:rsidRPr="00E43F71">
        <w:t xml:space="preserve"> </w:t>
      </w:r>
    </w:p>
    <w:p w14:paraId="09123CD9" w14:textId="5439D80A" w:rsidR="00C42CDB" w:rsidRPr="00C42CDB" w:rsidRDefault="00C42CDB" w:rsidP="00E43F71">
      <w:pPr>
        <w:pStyle w:val="ListParagraph"/>
        <w:ind w:left="1304"/>
        <w:contextualSpacing w:val="0"/>
        <w:rPr>
          <w:rFonts w:ascii="Lato" w:hAnsi="Lato"/>
          <w:sz w:val="28"/>
          <w:szCs w:val="28"/>
        </w:rPr>
      </w:pPr>
      <w:r w:rsidRPr="00EC63B7">
        <w:rPr>
          <w:rStyle w:val="Hyperlink"/>
          <w:rFonts w:ascii="Lato" w:hAnsi="Lato"/>
          <w:b/>
          <w:color w:val="auto"/>
          <w:sz w:val="28"/>
          <w:szCs w:val="28"/>
          <w:u w:val="none"/>
        </w:rPr>
        <w:t>NB.</w:t>
      </w:r>
      <w:r w:rsidRPr="00EC63B7">
        <w:rPr>
          <w:rStyle w:val="Hyperlink"/>
          <w:rFonts w:ascii="Lato" w:hAnsi="Lato"/>
          <w:color w:val="auto"/>
          <w:sz w:val="28"/>
          <w:szCs w:val="28"/>
          <w:u w:val="none"/>
        </w:rPr>
        <w:t xml:space="preserve"> The IM Team will follow up with the requestor to validate a verbal request</w:t>
      </w:r>
      <w:r w:rsidR="00B671A5">
        <w:rPr>
          <w:rStyle w:val="Hyperlink"/>
          <w:rFonts w:ascii="Lato" w:hAnsi="Lato"/>
          <w:color w:val="auto"/>
          <w:sz w:val="28"/>
          <w:szCs w:val="28"/>
          <w:u w:val="none"/>
        </w:rPr>
        <w:t>.</w:t>
      </w:r>
    </w:p>
    <w:p w14:paraId="63C66E9C" w14:textId="02145911" w:rsidR="00FC22C6" w:rsidRPr="00EC63B7" w:rsidRDefault="00C42CDB" w:rsidP="00444D00">
      <w:pPr>
        <w:pStyle w:val="Bulletlist"/>
        <w:rPr>
          <w:rStyle w:val="Hyperlink"/>
          <w:rFonts w:eastAsiaTheme="minorHAnsi" w:cstheme="minorBidi"/>
          <w:color w:val="auto"/>
          <w:szCs w:val="24"/>
          <w:u w:val="none"/>
        </w:rPr>
      </w:pPr>
      <w:r w:rsidRPr="00E43F71">
        <w:t xml:space="preserve">Where </w:t>
      </w:r>
      <w:r w:rsidR="00D73987" w:rsidRPr="00E43F71">
        <w:t>request</w:t>
      </w:r>
      <w:r w:rsidR="00D73987">
        <w:t xml:space="preserve"> using these terms</w:t>
      </w:r>
      <w:r w:rsidR="00D73987" w:rsidRPr="00E43F71">
        <w:t xml:space="preserve"> </w:t>
      </w:r>
      <w:r w:rsidRPr="00E43F71">
        <w:t xml:space="preserve">has been left on a </w:t>
      </w:r>
      <w:r w:rsidRPr="00DA0BB3">
        <w:rPr>
          <w:b/>
        </w:rPr>
        <w:t>voicemail message</w:t>
      </w:r>
      <w:r w:rsidRPr="00E43F71">
        <w:t xml:space="preserve">, this message should be forwarded immediately to </w:t>
      </w:r>
      <w:hyperlink r:id="rId21" w:history="1">
        <w:r w:rsidRPr="00C42CDB">
          <w:rPr>
            <w:rStyle w:val="Hyperlink"/>
          </w:rPr>
          <w:t>FOI@Edinburghcollege.ac.uk</w:t>
        </w:r>
      </w:hyperlink>
    </w:p>
    <w:p w14:paraId="39978988" w14:textId="0331CF5D" w:rsidR="00EC63B7" w:rsidRDefault="00EC63B7" w:rsidP="00444D00">
      <w:pPr>
        <w:pStyle w:val="Bulletlist"/>
        <w:numPr>
          <w:ilvl w:val="0"/>
          <w:numId w:val="0"/>
        </w:numPr>
        <w:ind w:left="1281"/>
      </w:pPr>
    </w:p>
    <w:p w14:paraId="7B50AE7D" w14:textId="482FC1A9" w:rsidR="00EC63B7" w:rsidRPr="00EC63B7" w:rsidRDefault="00EC63B7" w:rsidP="00EC63B7">
      <w:pPr>
        <w:spacing w:after="120"/>
        <w:ind w:left="567"/>
        <w:rPr>
          <w:rFonts w:ascii="Lato" w:hAnsi="Lato"/>
          <w:sz w:val="28"/>
          <w:szCs w:val="28"/>
        </w:rPr>
      </w:pPr>
      <w:r w:rsidRPr="00EC63B7">
        <w:rPr>
          <w:rFonts w:ascii="Lato" w:hAnsi="Lato"/>
          <w:sz w:val="28"/>
          <w:szCs w:val="28"/>
        </w:rPr>
        <w:lastRenderedPageBreak/>
        <w:t xml:space="preserve">REMEMBER: The legal deadline for providing a response to a </w:t>
      </w:r>
      <w:r w:rsidR="00115696">
        <w:rPr>
          <w:rFonts w:ascii="Lato" w:hAnsi="Lato"/>
          <w:sz w:val="28"/>
          <w:szCs w:val="28"/>
        </w:rPr>
        <w:t xml:space="preserve">valid </w:t>
      </w:r>
      <w:r w:rsidRPr="00EC63B7">
        <w:rPr>
          <w:rFonts w:ascii="Lato" w:hAnsi="Lato"/>
          <w:sz w:val="28"/>
          <w:szCs w:val="28"/>
        </w:rPr>
        <w:t>FOI</w:t>
      </w:r>
      <w:r w:rsidR="00115696">
        <w:rPr>
          <w:rFonts w:ascii="Lato" w:hAnsi="Lato"/>
          <w:sz w:val="28"/>
          <w:szCs w:val="28"/>
        </w:rPr>
        <w:t>(</w:t>
      </w:r>
      <w:r w:rsidR="00444D00">
        <w:rPr>
          <w:rFonts w:ascii="Lato" w:hAnsi="Lato"/>
          <w:sz w:val="28"/>
          <w:szCs w:val="28"/>
        </w:rPr>
        <w:t>S</w:t>
      </w:r>
      <w:r w:rsidR="00115696">
        <w:rPr>
          <w:rFonts w:ascii="Lato" w:hAnsi="Lato"/>
          <w:sz w:val="28"/>
          <w:szCs w:val="28"/>
        </w:rPr>
        <w:t>)</w:t>
      </w:r>
      <w:r w:rsidR="00444D00">
        <w:rPr>
          <w:rFonts w:ascii="Lato" w:hAnsi="Lato"/>
          <w:sz w:val="28"/>
          <w:szCs w:val="28"/>
        </w:rPr>
        <w:t>A</w:t>
      </w:r>
      <w:r w:rsidRPr="00EC63B7">
        <w:rPr>
          <w:rFonts w:ascii="Lato" w:hAnsi="Lato"/>
          <w:sz w:val="28"/>
          <w:szCs w:val="28"/>
        </w:rPr>
        <w:t xml:space="preserve"> or EIR request begins when the College (not the Information Management Team) receives a valid request. </w:t>
      </w:r>
    </w:p>
    <w:p w14:paraId="5FE5A9A9" w14:textId="77777777" w:rsidR="00EC63B7" w:rsidRPr="00EC63B7" w:rsidRDefault="00EC63B7" w:rsidP="00444D00">
      <w:pPr>
        <w:ind w:left="567"/>
        <w:rPr>
          <w:rFonts w:ascii="Lato" w:hAnsi="Lato"/>
          <w:b/>
          <w:sz w:val="28"/>
          <w:szCs w:val="28"/>
        </w:rPr>
      </w:pPr>
      <w:r w:rsidRPr="00EC63B7">
        <w:rPr>
          <w:rFonts w:ascii="Lato" w:hAnsi="Lato"/>
          <w:b/>
          <w:sz w:val="28"/>
          <w:szCs w:val="28"/>
        </w:rPr>
        <w:t xml:space="preserve">Forwarding a request which mentions </w:t>
      </w:r>
      <w:r w:rsidRPr="00EC63B7">
        <w:rPr>
          <w:rFonts w:ascii="Lato" w:hAnsi="Lato"/>
          <w:b/>
          <w:i/>
          <w:sz w:val="28"/>
          <w:szCs w:val="28"/>
        </w:rPr>
        <w:t>Freedom of Information, FOI, FOI(S)A, EIR, Environmental Information Regulation</w:t>
      </w:r>
      <w:r w:rsidRPr="00EC63B7">
        <w:rPr>
          <w:rFonts w:ascii="Lato" w:hAnsi="Lato"/>
          <w:b/>
          <w:sz w:val="28"/>
          <w:szCs w:val="28"/>
        </w:rPr>
        <w:t xml:space="preserve"> on to the IM Team immediately is imperative.</w:t>
      </w:r>
    </w:p>
    <w:p w14:paraId="0DC5A664" w14:textId="0BFDD8EC" w:rsidR="00EC63B7" w:rsidRPr="00EC63B7" w:rsidRDefault="00EC63B7" w:rsidP="00EC63B7">
      <w:pPr>
        <w:pStyle w:val="Heading2"/>
        <w:rPr>
          <w:u w:val="single"/>
        </w:rPr>
      </w:pPr>
      <w:bookmarkStart w:id="16" w:name="_Toc120196575"/>
      <w:r w:rsidRPr="00EC63B7">
        <w:rPr>
          <w:u w:val="single"/>
        </w:rPr>
        <w:t>Information Management Team</w:t>
      </w:r>
      <w:r w:rsidR="0017730E">
        <w:rPr>
          <w:u w:val="single"/>
        </w:rPr>
        <w:t xml:space="preserve"> –</w:t>
      </w:r>
      <w:r w:rsidRPr="00EC63B7">
        <w:rPr>
          <w:u w:val="single"/>
        </w:rPr>
        <w:t xml:space="preserve"> </w:t>
      </w:r>
      <w:r w:rsidR="0017730E">
        <w:rPr>
          <w:u w:val="single"/>
        </w:rPr>
        <w:t>responding to formal request</w:t>
      </w:r>
      <w:bookmarkEnd w:id="16"/>
    </w:p>
    <w:p w14:paraId="12C16B74" w14:textId="73474596" w:rsidR="00EC63B7" w:rsidRPr="00EC63B7" w:rsidRDefault="00EC63B7" w:rsidP="00F87868">
      <w:pPr>
        <w:spacing w:after="120"/>
        <w:ind w:left="567"/>
        <w:rPr>
          <w:rFonts w:ascii="Lato" w:hAnsi="Lato"/>
          <w:sz w:val="28"/>
          <w:szCs w:val="28"/>
        </w:rPr>
      </w:pPr>
      <w:r w:rsidRPr="00EC63B7">
        <w:rPr>
          <w:rFonts w:ascii="Lato" w:hAnsi="Lato"/>
          <w:sz w:val="28"/>
          <w:szCs w:val="28"/>
        </w:rPr>
        <w:t xml:space="preserve">This top-level procedure sets out the broad steps to be taken by the Information Management Team when dealing with a </w:t>
      </w:r>
      <w:r w:rsidRPr="00EC63B7">
        <w:rPr>
          <w:rFonts w:ascii="Lato" w:hAnsi="Lato"/>
          <w:sz w:val="28"/>
          <w:szCs w:val="28"/>
          <w:u w:val="single"/>
        </w:rPr>
        <w:t>valid</w:t>
      </w:r>
      <w:r w:rsidRPr="00EC63B7">
        <w:rPr>
          <w:rFonts w:ascii="Lato" w:hAnsi="Lato"/>
          <w:sz w:val="28"/>
          <w:szCs w:val="28"/>
        </w:rPr>
        <w:t xml:space="preserve"> request under FOI</w:t>
      </w:r>
      <w:r w:rsidR="00115696">
        <w:rPr>
          <w:rFonts w:ascii="Lato" w:hAnsi="Lato"/>
          <w:sz w:val="28"/>
          <w:szCs w:val="28"/>
        </w:rPr>
        <w:t>(S)A</w:t>
      </w:r>
      <w:r w:rsidRPr="00EC63B7">
        <w:rPr>
          <w:rFonts w:ascii="Lato" w:hAnsi="Lato"/>
          <w:sz w:val="28"/>
          <w:szCs w:val="28"/>
        </w:rPr>
        <w:t xml:space="preserve"> or</w:t>
      </w:r>
      <w:r w:rsidR="00115696">
        <w:rPr>
          <w:rFonts w:ascii="Lato" w:hAnsi="Lato"/>
          <w:sz w:val="28"/>
          <w:szCs w:val="28"/>
        </w:rPr>
        <w:t xml:space="preserve"> the</w:t>
      </w:r>
      <w:r w:rsidRPr="00EC63B7">
        <w:rPr>
          <w:rFonts w:ascii="Lato" w:hAnsi="Lato"/>
          <w:sz w:val="28"/>
          <w:szCs w:val="28"/>
        </w:rPr>
        <w:t xml:space="preserve"> EIR</w:t>
      </w:r>
      <w:r w:rsidR="00115696">
        <w:rPr>
          <w:rFonts w:ascii="Lato" w:hAnsi="Lato"/>
          <w:sz w:val="28"/>
          <w:szCs w:val="28"/>
        </w:rPr>
        <w:t>s</w:t>
      </w:r>
      <w:r w:rsidRPr="00EC63B7">
        <w:rPr>
          <w:rFonts w:ascii="Lato" w:hAnsi="Lato"/>
          <w:sz w:val="28"/>
          <w:szCs w:val="28"/>
        </w:rPr>
        <w:t>.</w:t>
      </w:r>
    </w:p>
    <w:p w14:paraId="46EF645D" w14:textId="17DBE8C0" w:rsidR="00EC63B7" w:rsidRPr="00EC63B7" w:rsidRDefault="00EC63B7" w:rsidP="00F87868">
      <w:pPr>
        <w:spacing w:after="120"/>
        <w:ind w:left="567"/>
        <w:rPr>
          <w:rFonts w:ascii="Lato" w:hAnsi="Lato"/>
          <w:b/>
          <w:sz w:val="28"/>
          <w:szCs w:val="28"/>
        </w:rPr>
      </w:pPr>
      <w:r w:rsidRPr="00EC63B7">
        <w:rPr>
          <w:rFonts w:ascii="Lato" w:hAnsi="Lato"/>
          <w:sz w:val="28"/>
          <w:szCs w:val="28"/>
        </w:rPr>
        <w:t xml:space="preserve">These steps will be taken in line with the more detailed guidance provided by the Scottish Information Commissioner. </w:t>
      </w:r>
    </w:p>
    <w:p w14:paraId="78DB50A8" w14:textId="09FEF033" w:rsidR="00EC63B7" w:rsidRDefault="00EC63B7" w:rsidP="00F87868">
      <w:pPr>
        <w:spacing w:after="120"/>
        <w:ind w:left="567"/>
        <w:rPr>
          <w:rFonts w:ascii="Lato" w:hAnsi="Lato"/>
          <w:sz w:val="28"/>
          <w:szCs w:val="28"/>
        </w:rPr>
      </w:pPr>
      <w:r w:rsidRPr="00EC63B7">
        <w:rPr>
          <w:rFonts w:ascii="Lato" w:hAnsi="Lato"/>
          <w:sz w:val="28"/>
          <w:szCs w:val="28"/>
        </w:rPr>
        <w:t xml:space="preserve">The IM Team will take steps to validate a request which does not contain the </w:t>
      </w:r>
      <w:r w:rsidRPr="00115696">
        <w:rPr>
          <w:rFonts w:ascii="Lato" w:hAnsi="Lato"/>
          <w:color w:val="000000" w:themeColor="text1"/>
          <w:sz w:val="28"/>
          <w:szCs w:val="28"/>
        </w:rPr>
        <w:t>required detail</w:t>
      </w:r>
      <w:r w:rsidRPr="00EC63B7">
        <w:rPr>
          <w:rFonts w:ascii="Lato" w:hAnsi="Lato"/>
          <w:sz w:val="28"/>
          <w:szCs w:val="28"/>
        </w:rPr>
        <w:t>, in line with SIC guidance.</w:t>
      </w:r>
    </w:p>
    <w:p w14:paraId="4D7FF18A" w14:textId="2B40AA1F" w:rsidR="00EC63B7" w:rsidRPr="00F87868" w:rsidRDefault="0031695C" w:rsidP="00F87868">
      <w:pPr>
        <w:spacing w:after="120"/>
        <w:ind w:left="567"/>
        <w:rPr>
          <w:rFonts w:ascii="Lato" w:hAnsi="Lato"/>
          <w:sz w:val="28"/>
          <w:szCs w:val="28"/>
        </w:rPr>
      </w:pPr>
      <w:r>
        <w:rPr>
          <w:rFonts w:ascii="Lato" w:hAnsi="Lato"/>
          <w:sz w:val="28"/>
          <w:szCs w:val="28"/>
        </w:rPr>
        <w:t>T</w:t>
      </w:r>
      <w:r w:rsidR="00EC63B7" w:rsidRPr="00F87868">
        <w:rPr>
          <w:rFonts w:ascii="Lato" w:hAnsi="Lato"/>
          <w:sz w:val="28"/>
          <w:szCs w:val="28"/>
        </w:rPr>
        <w:t xml:space="preserve">he majority of requests received by Edinburgh College are valid and as such, for simplicity, this procedure deals with </w:t>
      </w:r>
      <w:r w:rsidR="00EC63B7" w:rsidRPr="00F87868">
        <w:rPr>
          <w:rFonts w:ascii="Lato" w:hAnsi="Lato"/>
          <w:b/>
          <w:sz w:val="28"/>
          <w:szCs w:val="28"/>
        </w:rPr>
        <w:t>validated</w:t>
      </w:r>
      <w:r w:rsidR="00EC63B7" w:rsidRPr="00F87868">
        <w:rPr>
          <w:rFonts w:ascii="Lato" w:hAnsi="Lato"/>
          <w:sz w:val="28"/>
          <w:szCs w:val="28"/>
        </w:rPr>
        <w:t xml:space="preserve"> FOISA/EIR requests</w:t>
      </w:r>
      <w:r w:rsidR="00115696">
        <w:rPr>
          <w:rFonts w:ascii="Lato" w:hAnsi="Lato"/>
          <w:sz w:val="28"/>
          <w:szCs w:val="28"/>
        </w:rPr>
        <w:t xml:space="preserve"> only</w:t>
      </w:r>
      <w:r w:rsidR="00EC63B7" w:rsidRPr="00F87868">
        <w:rPr>
          <w:rFonts w:ascii="Lato" w:hAnsi="Lato"/>
          <w:sz w:val="28"/>
          <w:szCs w:val="28"/>
        </w:rPr>
        <w:t>.</w:t>
      </w:r>
    </w:p>
    <w:p w14:paraId="241FD23A" w14:textId="73D0CD57" w:rsidR="00E43F71" w:rsidRDefault="00E43F71" w:rsidP="0017730E"/>
    <w:p w14:paraId="4A493B1A" w14:textId="70D9F6D5" w:rsidR="0017730E" w:rsidRDefault="0017730E" w:rsidP="0017730E">
      <w:pPr>
        <w:spacing w:after="120"/>
        <w:ind w:left="567"/>
        <w:rPr>
          <w:rFonts w:ascii="Lato" w:hAnsi="Lato"/>
          <w:b/>
          <w:sz w:val="28"/>
          <w:szCs w:val="28"/>
        </w:rPr>
      </w:pPr>
      <w:r w:rsidRPr="0017730E">
        <w:rPr>
          <w:rFonts w:ascii="Lato" w:hAnsi="Lato"/>
          <w:b/>
          <w:sz w:val="28"/>
          <w:szCs w:val="28"/>
        </w:rPr>
        <w:t>Process:</w:t>
      </w:r>
    </w:p>
    <w:p w14:paraId="0001BFB6" w14:textId="6B91E959" w:rsidR="0017730E" w:rsidRPr="0017730E" w:rsidRDefault="0017730E" w:rsidP="0017730E">
      <w:pPr>
        <w:pStyle w:val="ListParagraph"/>
        <w:numPr>
          <w:ilvl w:val="0"/>
          <w:numId w:val="27"/>
        </w:numPr>
        <w:contextualSpacing w:val="0"/>
        <w:rPr>
          <w:rFonts w:ascii="Lato" w:hAnsi="Lato"/>
          <w:sz w:val="28"/>
          <w:szCs w:val="28"/>
        </w:rPr>
      </w:pPr>
      <w:r w:rsidRPr="0017730E">
        <w:rPr>
          <w:rFonts w:ascii="Lato" w:hAnsi="Lato"/>
          <w:sz w:val="28"/>
          <w:szCs w:val="28"/>
        </w:rPr>
        <w:t xml:space="preserve">Log </w:t>
      </w:r>
      <w:r w:rsidR="00733704">
        <w:rPr>
          <w:rFonts w:ascii="Lato" w:hAnsi="Lato"/>
          <w:sz w:val="28"/>
          <w:szCs w:val="28"/>
        </w:rPr>
        <w:t>r</w:t>
      </w:r>
      <w:r w:rsidRPr="0017730E">
        <w:rPr>
          <w:rFonts w:ascii="Lato" w:hAnsi="Lato"/>
          <w:sz w:val="28"/>
          <w:szCs w:val="28"/>
        </w:rPr>
        <w:t>equest on Tracking Spreadsheet.</w:t>
      </w:r>
    </w:p>
    <w:p w14:paraId="5E245386" w14:textId="77777777" w:rsidR="0017730E" w:rsidRPr="0017730E" w:rsidRDefault="0017730E" w:rsidP="0017730E">
      <w:pPr>
        <w:pStyle w:val="ListParagraph"/>
        <w:rPr>
          <w:rFonts w:ascii="Lato" w:hAnsi="Lato"/>
          <w:sz w:val="28"/>
          <w:szCs w:val="28"/>
        </w:rPr>
      </w:pPr>
    </w:p>
    <w:p w14:paraId="32A5348B" w14:textId="77777777" w:rsidR="0017730E" w:rsidRPr="0017730E" w:rsidRDefault="0017730E" w:rsidP="0017730E">
      <w:pPr>
        <w:pStyle w:val="ListParagraph"/>
        <w:numPr>
          <w:ilvl w:val="0"/>
          <w:numId w:val="27"/>
        </w:numPr>
        <w:contextualSpacing w:val="0"/>
        <w:rPr>
          <w:rFonts w:ascii="Lato" w:hAnsi="Lato"/>
          <w:sz w:val="28"/>
          <w:szCs w:val="28"/>
        </w:rPr>
      </w:pPr>
      <w:r w:rsidRPr="0017730E">
        <w:rPr>
          <w:rFonts w:ascii="Lato" w:hAnsi="Lato"/>
          <w:sz w:val="28"/>
          <w:szCs w:val="28"/>
        </w:rPr>
        <w:t>Send acknowledgement email, including lawful deadline for response.</w:t>
      </w:r>
    </w:p>
    <w:p w14:paraId="06DD7950" w14:textId="77777777" w:rsidR="0017730E" w:rsidRPr="0017730E" w:rsidRDefault="0017730E" w:rsidP="0017730E">
      <w:pPr>
        <w:pStyle w:val="ListParagraph"/>
        <w:rPr>
          <w:rFonts w:ascii="Lato" w:hAnsi="Lato"/>
          <w:sz w:val="28"/>
          <w:szCs w:val="28"/>
        </w:rPr>
      </w:pPr>
    </w:p>
    <w:p w14:paraId="7983AA1B" w14:textId="2EA68A95" w:rsidR="0017730E" w:rsidRPr="0017730E" w:rsidRDefault="0017730E" w:rsidP="0017730E">
      <w:pPr>
        <w:pStyle w:val="ListParagraph"/>
        <w:numPr>
          <w:ilvl w:val="0"/>
          <w:numId w:val="27"/>
        </w:numPr>
        <w:contextualSpacing w:val="0"/>
        <w:rPr>
          <w:rFonts w:ascii="Lato" w:hAnsi="Lato"/>
          <w:sz w:val="28"/>
          <w:szCs w:val="28"/>
        </w:rPr>
      </w:pPr>
      <w:r w:rsidRPr="0017730E">
        <w:rPr>
          <w:rFonts w:ascii="Lato" w:hAnsi="Lato"/>
          <w:sz w:val="28"/>
          <w:szCs w:val="28"/>
        </w:rPr>
        <w:t>Contact lead officers to request associated information</w:t>
      </w:r>
      <w:r w:rsidR="0031695C">
        <w:rPr>
          <w:rFonts w:ascii="Lato" w:hAnsi="Lato"/>
          <w:sz w:val="28"/>
          <w:szCs w:val="28"/>
        </w:rPr>
        <w:t>.</w:t>
      </w:r>
    </w:p>
    <w:p w14:paraId="4B21C8EA" w14:textId="77777777" w:rsidR="0017730E" w:rsidRPr="0017730E" w:rsidRDefault="0017730E" w:rsidP="0017730E">
      <w:pPr>
        <w:pStyle w:val="ListParagraph"/>
        <w:rPr>
          <w:rFonts w:ascii="Lato" w:hAnsi="Lato"/>
          <w:sz w:val="28"/>
          <w:szCs w:val="28"/>
        </w:rPr>
      </w:pPr>
    </w:p>
    <w:p w14:paraId="6A25A3A1" w14:textId="77777777" w:rsidR="0017730E" w:rsidRPr="0017730E" w:rsidRDefault="0017730E" w:rsidP="0017730E">
      <w:pPr>
        <w:pStyle w:val="ListParagraph"/>
        <w:numPr>
          <w:ilvl w:val="1"/>
          <w:numId w:val="27"/>
        </w:numPr>
        <w:contextualSpacing w:val="0"/>
        <w:rPr>
          <w:rFonts w:ascii="Lato" w:hAnsi="Lato"/>
          <w:sz w:val="28"/>
          <w:szCs w:val="28"/>
        </w:rPr>
      </w:pPr>
      <w:r w:rsidRPr="0017730E">
        <w:rPr>
          <w:rFonts w:ascii="Lato" w:hAnsi="Lato"/>
          <w:sz w:val="28"/>
          <w:szCs w:val="28"/>
        </w:rPr>
        <w:t xml:space="preserve">If lead officers indicate the request is either voluminous and complex, or unclear in its scope, provide requestor with fees notice, or seek clarification from requestor in line with guidance set out by SIC, </w:t>
      </w:r>
      <w:r w:rsidRPr="0017730E">
        <w:rPr>
          <w:rFonts w:ascii="Lato" w:hAnsi="Lato"/>
          <w:sz w:val="28"/>
          <w:szCs w:val="28"/>
          <w:u w:val="single"/>
        </w:rPr>
        <w:t>pausing</w:t>
      </w:r>
      <w:r w:rsidRPr="0017730E">
        <w:rPr>
          <w:rFonts w:ascii="Lato" w:hAnsi="Lato"/>
          <w:sz w:val="28"/>
          <w:szCs w:val="28"/>
        </w:rPr>
        <w:t xml:space="preserve"> response deadline. </w:t>
      </w:r>
    </w:p>
    <w:p w14:paraId="41034389" w14:textId="77777777" w:rsidR="0017730E" w:rsidRPr="0017730E" w:rsidRDefault="0017730E" w:rsidP="0017730E">
      <w:pPr>
        <w:pStyle w:val="ListParagraph"/>
        <w:ind w:left="1440"/>
        <w:rPr>
          <w:rFonts w:ascii="Lato" w:hAnsi="Lato"/>
          <w:sz w:val="28"/>
          <w:szCs w:val="28"/>
        </w:rPr>
      </w:pPr>
    </w:p>
    <w:p w14:paraId="3542B5C3" w14:textId="77777777" w:rsidR="0017730E" w:rsidRPr="0017730E" w:rsidRDefault="0017730E" w:rsidP="0017730E">
      <w:pPr>
        <w:pStyle w:val="ListParagraph"/>
        <w:numPr>
          <w:ilvl w:val="1"/>
          <w:numId w:val="27"/>
        </w:numPr>
        <w:contextualSpacing w:val="0"/>
        <w:rPr>
          <w:rFonts w:ascii="Lato" w:hAnsi="Lato"/>
          <w:sz w:val="28"/>
          <w:szCs w:val="28"/>
        </w:rPr>
      </w:pPr>
      <w:r w:rsidRPr="0017730E">
        <w:rPr>
          <w:rFonts w:ascii="Lato" w:hAnsi="Lato"/>
          <w:sz w:val="28"/>
          <w:szCs w:val="28"/>
        </w:rPr>
        <w:t>Resume response deadline once payment/revised request/clarification received from requestor.</w:t>
      </w:r>
    </w:p>
    <w:p w14:paraId="5B43CF42" w14:textId="77777777" w:rsidR="0017730E" w:rsidRPr="0017730E" w:rsidRDefault="0017730E" w:rsidP="0017730E">
      <w:pPr>
        <w:pStyle w:val="ListParagraph"/>
        <w:ind w:left="1440"/>
        <w:rPr>
          <w:rFonts w:ascii="Lato" w:hAnsi="Lato"/>
          <w:sz w:val="28"/>
          <w:szCs w:val="28"/>
        </w:rPr>
      </w:pPr>
    </w:p>
    <w:p w14:paraId="5372F383" w14:textId="77777777" w:rsidR="0017730E" w:rsidRPr="0017730E" w:rsidRDefault="0017730E" w:rsidP="0017730E">
      <w:pPr>
        <w:pStyle w:val="ListParagraph"/>
        <w:numPr>
          <w:ilvl w:val="0"/>
          <w:numId w:val="27"/>
        </w:numPr>
        <w:contextualSpacing w:val="0"/>
        <w:rPr>
          <w:rFonts w:ascii="Lato" w:hAnsi="Lato"/>
          <w:sz w:val="28"/>
          <w:szCs w:val="28"/>
        </w:rPr>
      </w:pPr>
      <w:r w:rsidRPr="0017730E">
        <w:rPr>
          <w:rFonts w:ascii="Lato" w:hAnsi="Lato"/>
          <w:sz w:val="28"/>
          <w:szCs w:val="28"/>
        </w:rPr>
        <w:lastRenderedPageBreak/>
        <w:t>IM Team compiles response on basis of information provided by lead officers.</w:t>
      </w:r>
    </w:p>
    <w:p w14:paraId="7BF4CEF0" w14:textId="77777777" w:rsidR="0017730E" w:rsidRPr="0017730E" w:rsidRDefault="0017730E" w:rsidP="0017730E">
      <w:pPr>
        <w:pStyle w:val="ListParagraph"/>
        <w:rPr>
          <w:rFonts w:ascii="Lato" w:hAnsi="Lato"/>
          <w:sz w:val="28"/>
          <w:szCs w:val="28"/>
        </w:rPr>
      </w:pPr>
    </w:p>
    <w:p w14:paraId="79B3D208" w14:textId="60F4B522" w:rsidR="0017730E" w:rsidRPr="0017730E" w:rsidRDefault="0017730E" w:rsidP="0017730E">
      <w:pPr>
        <w:pStyle w:val="ListParagraph"/>
        <w:numPr>
          <w:ilvl w:val="0"/>
          <w:numId w:val="27"/>
        </w:numPr>
        <w:contextualSpacing w:val="0"/>
        <w:rPr>
          <w:rFonts w:ascii="Lato" w:hAnsi="Lato"/>
          <w:sz w:val="28"/>
          <w:szCs w:val="28"/>
        </w:rPr>
      </w:pPr>
      <w:r w:rsidRPr="0017730E">
        <w:rPr>
          <w:rFonts w:ascii="Lato" w:hAnsi="Lato"/>
          <w:sz w:val="28"/>
          <w:szCs w:val="28"/>
        </w:rPr>
        <w:t>IM Team applies any appropriate exemption(s) or exception(s) on basis of circumstances of request and information provided by lead officers, in line with SIC guidance</w:t>
      </w:r>
      <w:r w:rsidR="00733704">
        <w:rPr>
          <w:rFonts w:ascii="Lato" w:hAnsi="Lato"/>
          <w:sz w:val="28"/>
          <w:szCs w:val="28"/>
        </w:rPr>
        <w:t>.</w:t>
      </w:r>
    </w:p>
    <w:p w14:paraId="028D7F10" w14:textId="77777777" w:rsidR="0017730E" w:rsidRPr="0017730E" w:rsidRDefault="0017730E" w:rsidP="0017730E">
      <w:pPr>
        <w:pStyle w:val="ListParagraph"/>
        <w:rPr>
          <w:rFonts w:ascii="Lato" w:hAnsi="Lato"/>
          <w:sz w:val="28"/>
          <w:szCs w:val="28"/>
        </w:rPr>
      </w:pPr>
    </w:p>
    <w:p w14:paraId="0950298F" w14:textId="77777777" w:rsidR="0017730E" w:rsidRPr="0017730E" w:rsidRDefault="0017730E" w:rsidP="0017730E">
      <w:pPr>
        <w:pStyle w:val="ListParagraph"/>
        <w:numPr>
          <w:ilvl w:val="0"/>
          <w:numId w:val="27"/>
        </w:numPr>
        <w:contextualSpacing w:val="0"/>
        <w:rPr>
          <w:rFonts w:ascii="Lato" w:hAnsi="Lato"/>
          <w:sz w:val="28"/>
          <w:szCs w:val="28"/>
        </w:rPr>
      </w:pPr>
      <w:r w:rsidRPr="0017730E">
        <w:rPr>
          <w:rFonts w:ascii="Lato" w:hAnsi="Lato"/>
          <w:sz w:val="28"/>
          <w:szCs w:val="28"/>
        </w:rPr>
        <w:t xml:space="preserve">IM Team circulates </w:t>
      </w:r>
      <w:r w:rsidRPr="0017730E">
        <w:rPr>
          <w:rFonts w:ascii="Lato" w:hAnsi="Lato"/>
          <w:i/>
          <w:sz w:val="28"/>
          <w:szCs w:val="28"/>
        </w:rPr>
        <w:t xml:space="preserve">draft </w:t>
      </w:r>
      <w:r w:rsidRPr="0017730E">
        <w:rPr>
          <w:rFonts w:ascii="Lato" w:hAnsi="Lato"/>
          <w:sz w:val="28"/>
          <w:szCs w:val="28"/>
        </w:rPr>
        <w:t>response to lead officers and confirms accuracy and completeness.</w:t>
      </w:r>
    </w:p>
    <w:p w14:paraId="635714E3" w14:textId="77777777" w:rsidR="0017730E" w:rsidRPr="0017730E" w:rsidRDefault="0017730E" w:rsidP="0017730E">
      <w:pPr>
        <w:pStyle w:val="ListParagraph"/>
        <w:rPr>
          <w:rFonts w:ascii="Lato" w:hAnsi="Lato"/>
          <w:sz w:val="28"/>
          <w:szCs w:val="28"/>
        </w:rPr>
      </w:pPr>
    </w:p>
    <w:p w14:paraId="1EC9334E" w14:textId="55130522" w:rsidR="0017730E" w:rsidRPr="0017730E" w:rsidRDefault="0017730E" w:rsidP="0017730E">
      <w:pPr>
        <w:pStyle w:val="ListParagraph"/>
        <w:numPr>
          <w:ilvl w:val="0"/>
          <w:numId w:val="27"/>
        </w:numPr>
        <w:contextualSpacing w:val="0"/>
        <w:rPr>
          <w:rFonts w:ascii="Lato" w:hAnsi="Lato"/>
          <w:sz w:val="28"/>
          <w:szCs w:val="28"/>
        </w:rPr>
      </w:pPr>
      <w:r w:rsidRPr="0017730E">
        <w:rPr>
          <w:rFonts w:ascii="Lato" w:hAnsi="Lato"/>
          <w:sz w:val="28"/>
          <w:szCs w:val="28"/>
        </w:rPr>
        <w:t>Once confirmed by lead officers, IM Team submits to Director of Communications, Policy and Research (or Vice Principal, Corporate Development</w:t>
      </w:r>
      <w:r w:rsidR="00115696">
        <w:rPr>
          <w:rFonts w:ascii="Lato" w:hAnsi="Lato"/>
          <w:sz w:val="28"/>
          <w:szCs w:val="28"/>
        </w:rPr>
        <w:t xml:space="preserve"> in their absence</w:t>
      </w:r>
      <w:r w:rsidRPr="0017730E">
        <w:rPr>
          <w:rFonts w:ascii="Lato" w:hAnsi="Lato"/>
          <w:sz w:val="28"/>
          <w:szCs w:val="28"/>
        </w:rPr>
        <w:t>) for approval</w:t>
      </w:r>
      <w:r w:rsidR="00091416">
        <w:rPr>
          <w:rFonts w:ascii="Lato" w:hAnsi="Lato"/>
          <w:sz w:val="28"/>
          <w:szCs w:val="28"/>
        </w:rPr>
        <w:t>.</w:t>
      </w:r>
    </w:p>
    <w:p w14:paraId="27C202A4" w14:textId="77777777" w:rsidR="0017730E" w:rsidRPr="0017730E" w:rsidRDefault="0017730E" w:rsidP="0017730E">
      <w:pPr>
        <w:pStyle w:val="ListParagraph"/>
        <w:rPr>
          <w:rFonts w:ascii="Lato" w:hAnsi="Lato"/>
          <w:sz w:val="28"/>
          <w:szCs w:val="28"/>
        </w:rPr>
      </w:pPr>
    </w:p>
    <w:p w14:paraId="58EC161C" w14:textId="0810D710" w:rsidR="0017730E" w:rsidRPr="0017730E" w:rsidRDefault="0017730E" w:rsidP="0017730E">
      <w:pPr>
        <w:pStyle w:val="ListParagraph"/>
        <w:numPr>
          <w:ilvl w:val="0"/>
          <w:numId w:val="27"/>
        </w:numPr>
        <w:contextualSpacing w:val="0"/>
        <w:rPr>
          <w:rFonts w:ascii="Lato" w:hAnsi="Lato"/>
          <w:sz w:val="28"/>
          <w:szCs w:val="28"/>
        </w:rPr>
      </w:pPr>
      <w:r w:rsidRPr="0017730E">
        <w:rPr>
          <w:rFonts w:ascii="Lato" w:hAnsi="Lato"/>
          <w:sz w:val="28"/>
          <w:szCs w:val="28"/>
        </w:rPr>
        <w:t xml:space="preserve">Once approved, IM Team circulates </w:t>
      </w:r>
      <w:r w:rsidR="003C080A">
        <w:rPr>
          <w:rFonts w:ascii="Lato" w:hAnsi="Lato"/>
          <w:sz w:val="28"/>
          <w:szCs w:val="28"/>
        </w:rPr>
        <w:t>approved</w:t>
      </w:r>
      <w:r w:rsidRPr="0017730E">
        <w:rPr>
          <w:rFonts w:ascii="Lato" w:hAnsi="Lato"/>
          <w:sz w:val="28"/>
          <w:szCs w:val="28"/>
        </w:rPr>
        <w:t xml:space="preserve"> response to E</w:t>
      </w:r>
      <w:r w:rsidR="00115696">
        <w:rPr>
          <w:rFonts w:ascii="Lato" w:hAnsi="Lato"/>
          <w:sz w:val="28"/>
          <w:szCs w:val="28"/>
        </w:rPr>
        <w:t xml:space="preserve">xecutive </w:t>
      </w:r>
      <w:r w:rsidRPr="0017730E">
        <w:rPr>
          <w:rFonts w:ascii="Lato" w:hAnsi="Lato"/>
          <w:sz w:val="28"/>
          <w:szCs w:val="28"/>
        </w:rPr>
        <w:t>M</w:t>
      </w:r>
      <w:r w:rsidR="00115696">
        <w:rPr>
          <w:rFonts w:ascii="Lato" w:hAnsi="Lato"/>
          <w:sz w:val="28"/>
          <w:szCs w:val="28"/>
        </w:rPr>
        <w:t xml:space="preserve">anagement </w:t>
      </w:r>
      <w:r w:rsidRPr="0017730E">
        <w:rPr>
          <w:rFonts w:ascii="Lato" w:hAnsi="Lato"/>
          <w:sz w:val="28"/>
          <w:szCs w:val="28"/>
        </w:rPr>
        <w:t>T</w:t>
      </w:r>
      <w:r w:rsidR="00115696">
        <w:rPr>
          <w:rFonts w:ascii="Lato" w:hAnsi="Lato"/>
          <w:sz w:val="28"/>
          <w:szCs w:val="28"/>
        </w:rPr>
        <w:t>eam;</w:t>
      </w:r>
      <w:r w:rsidRPr="0017730E">
        <w:rPr>
          <w:rFonts w:ascii="Lato" w:hAnsi="Lato"/>
          <w:sz w:val="28"/>
          <w:szCs w:val="28"/>
        </w:rPr>
        <w:t xml:space="preserve"> Communications</w:t>
      </w:r>
      <w:r w:rsidR="00115696">
        <w:rPr>
          <w:rFonts w:ascii="Lato" w:hAnsi="Lato"/>
          <w:sz w:val="28"/>
          <w:szCs w:val="28"/>
        </w:rPr>
        <w:t>; relevant</w:t>
      </w:r>
      <w:r w:rsidRPr="0017730E">
        <w:rPr>
          <w:rFonts w:ascii="Lato" w:hAnsi="Lato"/>
          <w:sz w:val="28"/>
          <w:szCs w:val="28"/>
        </w:rPr>
        <w:t xml:space="preserve"> lead officers confirming date and time of its submission to requestor &amp; inviting</w:t>
      </w:r>
      <w:r w:rsidR="00085A21">
        <w:rPr>
          <w:rFonts w:ascii="Lato" w:hAnsi="Lato"/>
          <w:sz w:val="28"/>
          <w:szCs w:val="28"/>
        </w:rPr>
        <w:t xml:space="preserve"> any amendments/concerns (by exception) prior to release date/time</w:t>
      </w:r>
      <w:r w:rsidRPr="0017730E">
        <w:rPr>
          <w:rFonts w:ascii="Lato" w:hAnsi="Lato"/>
          <w:sz w:val="28"/>
          <w:szCs w:val="28"/>
        </w:rPr>
        <w:t>.</w:t>
      </w:r>
    </w:p>
    <w:p w14:paraId="7419036A" w14:textId="77777777" w:rsidR="0017730E" w:rsidRPr="0017730E" w:rsidRDefault="0017730E" w:rsidP="0017730E">
      <w:pPr>
        <w:pStyle w:val="ListParagraph"/>
        <w:rPr>
          <w:rFonts w:ascii="Lato" w:hAnsi="Lato"/>
          <w:sz w:val="28"/>
          <w:szCs w:val="28"/>
        </w:rPr>
      </w:pPr>
    </w:p>
    <w:p w14:paraId="74DF2EE7" w14:textId="7442B3E0" w:rsidR="0017730E" w:rsidRDefault="0017730E" w:rsidP="0017730E">
      <w:pPr>
        <w:pStyle w:val="ListParagraph"/>
        <w:numPr>
          <w:ilvl w:val="0"/>
          <w:numId w:val="27"/>
        </w:numPr>
        <w:spacing w:after="120"/>
        <w:rPr>
          <w:rFonts w:ascii="Lato" w:hAnsi="Lato"/>
          <w:sz w:val="28"/>
          <w:szCs w:val="28"/>
        </w:rPr>
      </w:pPr>
      <w:r w:rsidRPr="0017730E">
        <w:rPr>
          <w:rFonts w:ascii="Lato" w:hAnsi="Lato"/>
          <w:sz w:val="28"/>
          <w:szCs w:val="28"/>
        </w:rPr>
        <w:t>IM Team submits final response to requestor.</w:t>
      </w:r>
    </w:p>
    <w:p w14:paraId="51F9FF8D" w14:textId="3E9F4D85" w:rsidR="0017730E" w:rsidRPr="00EC63B7" w:rsidRDefault="0017730E" w:rsidP="0017730E">
      <w:pPr>
        <w:pStyle w:val="Heading2"/>
        <w:rPr>
          <w:u w:val="single"/>
        </w:rPr>
      </w:pPr>
      <w:bookmarkStart w:id="17" w:name="_Toc120196576"/>
      <w:r w:rsidRPr="00EC63B7">
        <w:rPr>
          <w:u w:val="single"/>
        </w:rPr>
        <w:t>Information Management Team</w:t>
      </w:r>
      <w:r>
        <w:rPr>
          <w:u w:val="single"/>
        </w:rPr>
        <w:t xml:space="preserve"> –</w:t>
      </w:r>
      <w:r w:rsidRPr="00EC63B7">
        <w:rPr>
          <w:u w:val="single"/>
        </w:rPr>
        <w:t xml:space="preserve"> </w:t>
      </w:r>
      <w:r>
        <w:rPr>
          <w:u w:val="single"/>
        </w:rPr>
        <w:t>responding to review request</w:t>
      </w:r>
      <w:bookmarkEnd w:id="17"/>
    </w:p>
    <w:p w14:paraId="693A305A" w14:textId="2EB27728" w:rsidR="0017730E" w:rsidRPr="0017730E" w:rsidRDefault="0017730E" w:rsidP="0017730E">
      <w:pPr>
        <w:spacing w:after="120"/>
        <w:ind w:left="567"/>
        <w:rPr>
          <w:rFonts w:ascii="Lato" w:hAnsi="Lato"/>
          <w:sz w:val="28"/>
          <w:szCs w:val="28"/>
        </w:rPr>
      </w:pPr>
      <w:r w:rsidRPr="0017730E">
        <w:rPr>
          <w:rFonts w:ascii="Lato" w:hAnsi="Lato"/>
          <w:sz w:val="28"/>
          <w:szCs w:val="28"/>
        </w:rPr>
        <w:t xml:space="preserve">This top-level procedure sets out the broad steps to be taken by the Information Management Team when dealing with a </w:t>
      </w:r>
      <w:r w:rsidRPr="0017730E">
        <w:rPr>
          <w:rFonts w:ascii="Lato" w:hAnsi="Lato"/>
          <w:sz w:val="28"/>
          <w:szCs w:val="28"/>
          <w:u w:val="single"/>
        </w:rPr>
        <w:t>request for review</w:t>
      </w:r>
      <w:r w:rsidRPr="0017730E">
        <w:rPr>
          <w:rFonts w:ascii="Lato" w:hAnsi="Lato"/>
          <w:sz w:val="28"/>
          <w:szCs w:val="28"/>
        </w:rPr>
        <w:t xml:space="preserve"> of the College’s response to a request for information under FOI</w:t>
      </w:r>
      <w:r w:rsidR="00085A21">
        <w:rPr>
          <w:rFonts w:ascii="Lato" w:hAnsi="Lato"/>
          <w:sz w:val="28"/>
          <w:szCs w:val="28"/>
        </w:rPr>
        <w:t>(S)A</w:t>
      </w:r>
      <w:r w:rsidRPr="0017730E">
        <w:rPr>
          <w:rFonts w:ascii="Lato" w:hAnsi="Lato"/>
          <w:sz w:val="28"/>
          <w:szCs w:val="28"/>
        </w:rPr>
        <w:t xml:space="preserve"> or</w:t>
      </w:r>
      <w:r w:rsidR="00085A21">
        <w:rPr>
          <w:rFonts w:ascii="Lato" w:hAnsi="Lato"/>
          <w:sz w:val="28"/>
          <w:szCs w:val="28"/>
        </w:rPr>
        <w:t xml:space="preserve"> the</w:t>
      </w:r>
      <w:r w:rsidRPr="0017730E">
        <w:rPr>
          <w:rFonts w:ascii="Lato" w:hAnsi="Lato"/>
          <w:sz w:val="28"/>
          <w:szCs w:val="28"/>
        </w:rPr>
        <w:t xml:space="preserve"> EIR</w:t>
      </w:r>
      <w:r w:rsidR="00085A21">
        <w:rPr>
          <w:rFonts w:ascii="Lato" w:hAnsi="Lato"/>
          <w:sz w:val="28"/>
          <w:szCs w:val="28"/>
        </w:rPr>
        <w:t>s</w:t>
      </w:r>
      <w:r w:rsidRPr="0017730E">
        <w:rPr>
          <w:rFonts w:ascii="Lato" w:hAnsi="Lato"/>
          <w:sz w:val="28"/>
          <w:szCs w:val="28"/>
        </w:rPr>
        <w:t>.</w:t>
      </w:r>
    </w:p>
    <w:p w14:paraId="785DDF25" w14:textId="600E6A9D" w:rsidR="0017730E" w:rsidRDefault="0017730E" w:rsidP="00D73987">
      <w:pPr>
        <w:ind w:left="567"/>
        <w:rPr>
          <w:rFonts w:ascii="Lato" w:hAnsi="Lato"/>
          <w:sz w:val="28"/>
          <w:szCs w:val="28"/>
        </w:rPr>
      </w:pPr>
      <w:r w:rsidRPr="0017730E">
        <w:rPr>
          <w:rFonts w:ascii="Lato" w:hAnsi="Lato"/>
          <w:sz w:val="28"/>
          <w:szCs w:val="28"/>
        </w:rPr>
        <w:t xml:space="preserve">These steps will be taken in line with the more detailed guidance and timescales provided by the Scottish Information Commissioner. </w:t>
      </w:r>
    </w:p>
    <w:p w14:paraId="0C32EFA9" w14:textId="77777777" w:rsidR="00D73987" w:rsidRDefault="00D73987" w:rsidP="00D73987">
      <w:pPr>
        <w:ind w:left="567"/>
        <w:rPr>
          <w:rFonts w:ascii="Lato" w:hAnsi="Lato"/>
          <w:b/>
          <w:sz w:val="28"/>
          <w:szCs w:val="28"/>
        </w:rPr>
      </w:pPr>
    </w:p>
    <w:p w14:paraId="31B2DB66" w14:textId="20EF022B" w:rsidR="00D73987" w:rsidRDefault="00D73987" w:rsidP="00D73987">
      <w:pPr>
        <w:ind w:left="567"/>
        <w:rPr>
          <w:rFonts w:ascii="Lato" w:hAnsi="Lato"/>
          <w:b/>
          <w:sz w:val="28"/>
          <w:szCs w:val="28"/>
        </w:rPr>
      </w:pPr>
      <w:r w:rsidRPr="0017730E">
        <w:rPr>
          <w:rFonts w:ascii="Lato" w:hAnsi="Lato"/>
          <w:b/>
          <w:sz w:val="28"/>
          <w:szCs w:val="28"/>
        </w:rPr>
        <w:t>Process:</w:t>
      </w:r>
    </w:p>
    <w:p w14:paraId="48CA0CD8" w14:textId="0A5B9450" w:rsidR="0017730E" w:rsidRDefault="0017730E" w:rsidP="00D73987">
      <w:pPr>
        <w:ind w:left="567"/>
        <w:rPr>
          <w:rFonts w:ascii="Lato" w:hAnsi="Lato"/>
          <w:sz w:val="28"/>
          <w:szCs w:val="28"/>
        </w:rPr>
      </w:pPr>
    </w:p>
    <w:p w14:paraId="66DF4EF7" w14:textId="26D5D0CA" w:rsidR="0017730E" w:rsidRPr="0017730E" w:rsidRDefault="0017730E" w:rsidP="0017730E">
      <w:pPr>
        <w:pStyle w:val="ListParagraph"/>
        <w:numPr>
          <w:ilvl w:val="0"/>
          <w:numId w:val="34"/>
        </w:numPr>
        <w:contextualSpacing w:val="0"/>
        <w:rPr>
          <w:rFonts w:ascii="Lato" w:hAnsi="Lato"/>
          <w:sz w:val="28"/>
          <w:szCs w:val="28"/>
        </w:rPr>
      </w:pPr>
      <w:r w:rsidRPr="0017730E">
        <w:rPr>
          <w:rFonts w:ascii="Lato" w:hAnsi="Lato"/>
          <w:sz w:val="28"/>
          <w:szCs w:val="28"/>
        </w:rPr>
        <w:t>Log Request for Review on tracking spreadsheet</w:t>
      </w:r>
      <w:r w:rsidR="00733704">
        <w:rPr>
          <w:rFonts w:ascii="Lato" w:hAnsi="Lato"/>
          <w:sz w:val="28"/>
          <w:szCs w:val="28"/>
        </w:rPr>
        <w:t>.</w:t>
      </w:r>
    </w:p>
    <w:p w14:paraId="67EED9AF" w14:textId="77777777" w:rsidR="00733704" w:rsidRDefault="00733704" w:rsidP="00733704">
      <w:pPr>
        <w:pStyle w:val="ListParagraph"/>
        <w:ind w:left="1287"/>
        <w:contextualSpacing w:val="0"/>
        <w:rPr>
          <w:rFonts w:ascii="Lato" w:hAnsi="Lato"/>
          <w:sz w:val="28"/>
          <w:szCs w:val="28"/>
        </w:rPr>
      </w:pPr>
    </w:p>
    <w:p w14:paraId="1FE54781" w14:textId="5E907BEB" w:rsidR="0017730E" w:rsidRPr="0017730E" w:rsidRDefault="0017730E" w:rsidP="0017730E">
      <w:pPr>
        <w:pStyle w:val="ListParagraph"/>
        <w:numPr>
          <w:ilvl w:val="0"/>
          <w:numId w:val="34"/>
        </w:numPr>
        <w:contextualSpacing w:val="0"/>
        <w:rPr>
          <w:rFonts w:ascii="Lato" w:hAnsi="Lato"/>
          <w:sz w:val="28"/>
          <w:szCs w:val="28"/>
        </w:rPr>
      </w:pPr>
      <w:r w:rsidRPr="0017730E">
        <w:rPr>
          <w:rFonts w:ascii="Lato" w:hAnsi="Lato"/>
          <w:sz w:val="28"/>
          <w:szCs w:val="28"/>
        </w:rPr>
        <w:t>Send acknowledgement email, including lawful deadline for response.</w:t>
      </w:r>
    </w:p>
    <w:p w14:paraId="1FFFF81A" w14:textId="77777777" w:rsidR="00733704" w:rsidRDefault="00733704" w:rsidP="00733704">
      <w:pPr>
        <w:pStyle w:val="ListParagraph"/>
        <w:ind w:left="1287"/>
        <w:contextualSpacing w:val="0"/>
        <w:rPr>
          <w:rFonts w:ascii="Lato" w:hAnsi="Lato"/>
          <w:sz w:val="28"/>
          <w:szCs w:val="28"/>
        </w:rPr>
      </w:pPr>
    </w:p>
    <w:p w14:paraId="4C92A363" w14:textId="461F4E78" w:rsidR="0017730E" w:rsidRPr="0017730E" w:rsidRDefault="0017730E" w:rsidP="0017730E">
      <w:pPr>
        <w:pStyle w:val="ListParagraph"/>
        <w:numPr>
          <w:ilvl w:val="0"/>
          <w:numId w:val="34"/>
        </w:numPr>
        <w:contextualSpacing w:val="0"/>
        <w:rPr>
          <w:rFonts w:ascii="Lato" w:hAnsi="Lato"/>
          <w:sz w:val="28"/>
          <w:szCs w:val="28"/>
        </w:rPr>
      </w:pPr>
      <w:r w:rsidRPr="0017730E">
        <w:rPr>
          <w:rFonts w:ascii="Lato" w:hAnsi="Lato"/>
          <w:sz w:val="28"/>
          <w:szCs w:val="28"/>
        </w:rPr>
        <w:t>Designate member of Senior Management Team not involved in production of original response</w:t>
      </w:r>
      <w:r w:rsidR="00091416">
        <w:rPr>
          <w:rFonts w:ascii="Lato" w:hAnsi="Lato"/>
          <w:sz w:val="28"/>
          <w:szCs w:val="28"/>
        </w:rPr>
        <w:t xml:space="preserve"> as Reviewer</w:t>
      </w:r>
      <w:r w:rsidRPr="0017730E">
        <w:rPr>
          <w:rFonts w:ascii="Lato" w:hAnsi="Lato"/>
          <w:sz w:val="28"/>
          <w:szCs w:val="28"/>
        </w:rPr>
        <w:t>.</w:t>
      </w:r>
    </w:p>
    <w:p w14:paraId="3092EF0C" w14:textId="3A12315A" w:rsidR="0017730E" w:rsidRPr="0017730E" w:rsidRDefault="0017730E" w:rsidP="0017730E">
      <w:pPr>
        <w:pStyle w:val="ListParagraph"/>
        <w:numPr>
          <w:ilvl w:val="0"/>
          <w:numId w:val="34"/>
        </w:numPr>
        <w:contextualSpacing w:val="0"/>
        <w:rPr>
          <w:rFonts w:ascii="Lato" w:hAnsi="Lato"/>
          <w:sz w:val="28"/>
          <w:szCs w:val="28"/>
        </w:rPr>
      </w:pPr>
      <w:r w:rsidRPr="0017730E">
        <w:rPr>
          <w:rFonts w:ascii="Lato" w:hAnsi="Lato"/>
          <w:sz w:val="28"/>
          <w:szCs w:val="28"/>
        </w:rPr>
        <w:lastRenderedPageBreak/>
        <w:t>Provide SMT review lead with:</w:t>
      </w:r>
    </w:p>
    <w:p w14:paraId="5FD74BC4" w14:textId="77777777" w:rsidR="0017730E" w:rsidRDefault="0017730E" w:rsidP="0017730E">
      <w:pPr>
        <w:pStyle w:val="ListParagraph"/>
        <w:ind w:left="1287"/>
        <w:contextualSpacing w:val="0"/>
        <w:rPr>
          <w:rFonts w:ascii="Lato" w:hAnsi="Lato"/>
          <w:sz w:val="28"/>
          <w:szCs w:val="28"/>
        </w:rPr>
      </w:pPr>
    </w:p>
    <w:p w14:paraId="0B3D26CE" w14:textId="6DFEA9D6" w:rsidR="0017730E" w:rsidRPr="0017730E" w:rsidRDefault="0017730E" w:rsidP="0017730E">
      <w:pPr>
        <w:pStyle w:val="ListParagraph"/>
        <w:numPr>
          <w:ilvl w:val="0"/>
          <w:numId w:val="35"/>
        </w:numPr>
        <w:contextualSpacing w:val="0"/>
        <w:rPr>
          <w:rFonts w:ascii="Lato" w:hAnsi="Lato"/>
          <w:sz w:val="28"/>
          <w:szCs w:val="28"/>
        </w:rPr>
      </w:pPr>
      <w:r w:rsidRPr="0017730E">
        <w:rPr>
          <w:rFonts w:ascii="Lato" w:hAnsi="Lato"/>
          <w:sz w:val="28"/>
          <w:szCs w:val="28"/>
        </w:rPr>
        <w:t>Original response sent</w:t>
      </w:r>
      <w:r w:rsidR="00091416">
        <w:rPr>
          <w:rFonts w:ascii="Lato" w:hAnsi="Lato"/>
          <w:sz w:val="28"/>
          <w:szCs w:val="28"/>
        </w:rPr>
        <w:t>;</w:t>
      </w:r>
    </w:p>
    <w:p w14:paraId="44066D33" w14:textId="5DC66FD3" w:rsidR="0017730E" w:rsidRPr="0017730E" w:rsidRDefault="0017730E" w:rsidP="0017730E">
      <w:pPr>
        <w:pStyle w:val="ListParagraph"/>
        <w:numPr>
          <w:ilvl w:val="0"/>
          <w:numId w:val="35"/>
        </w:numPr>
        <w:contextualSpacing w:val="0"/>
        <w:rPr>
          <w:rFonts w:ascii="Lato" w:hAnsi="Lato"/>
          <w:sz w:val="28"/>
          <w:szCs w:val="28"/>
        </w:rPr>
      </w:pPr>
      <w:r w:rsidRPr="0017730E">
        <w:rPr>
          <w:rFonts w:ascii="Lato" w:hAnsi="Lato"/>
          <w:sz w:val="28"/>
          <w:szCs w:val="28"/>
        </w:rPr>
        <w:t>Correspondence &amp; grounds for review request</w:t>
      </w:r>
      <w:r w:rsidR="00091416">
        <w:rPr>
          <w:rFonts w:ascii="Lato" w:hAnsi="Lato"/>
          <w:sz w:val="28"/>
          <w:szCs w:val="28"/>
        </w:rPr>
        <w:t>;</w:t>
      </w:r>
    </w:p>
    <w:p w14:paraId="4598187E" w14:textId="20BCDFE0" w:rsidR="0017730E" w:rsidRPr="0017730E" w:rsidRDefault="0017730E" w:rsidP="0017730E">
      <w:pPr>
        <w:pStyle w:val="ListParagraph"/>
        <w:numPr>
          <w:ilvl w:val="0"/>
          <w:numId w:val="35"/>
        </w:numPr>
        <w:contextualSpacing w:val="0"/>
        <w:rPr>
          <w:rFonts w:ascii="Lato" w:hAnsi="Lato"/>
          <w:sz w:val="28"/>
          <w:szCs w:val="28"/>
        </w:rPr>
      </w:pPr>
      <w:r w:rsidRPr="0017730E">
        <w:rPr>
          <w:rFonts w:ascii="Lato" w:hAnsi="Lato"/>
          <w:sz w:val="28"/>
          <w:szCs w:val="28"/>
        </w:rPr>
        <w:t>Raw data (including documents)</w:t>
      </w:r>
      <w:r w:rsidR="00091416">
        <w:rPr>
          <w:rFonts w:ascii="Lato" w:hAnsi="Lato"/>
          <w:sz w:val="28"/>
          <w:szCs w:val="28"/>
        </w:rPr>
        <w:t>;</w:t>
      </w:r>
    </w:p>
    <w:p w14:paraId="76F060E1" w14:textId="08E54F46" w:rsidR="0017730E" w:rsidRPr="0017730E" w:rsidRDefault="0017730E" w:rsidP="0017730E">
      <w:pPr>
        <w:pStyle w:val="ListParagraph"/>
        <w:numPr>
          <w:ilvl w:val="0"/>
          <w:numId w:val="35"/>
        </w:numPr>
        <w:contextualSpacing w:val="0"/>
        <w:rPr>
          <w:rFonts w:ascii="Lato" w:hAnsi="Lato"/>
          <w:sz w:val="28"/>
          <w:szCs w:val="28"/>
        </w:rPr>
      </w:pPr>
      <w:r w:rsidRPr="0017730E">
        <w:rPr>
          <w:rFonts w:ascii="Lato" w:hAnsi="Lato"/>
          <w:sz w:val="28"/>
          <w:szCs w:val="28"/>
        </w:rPr>
        <w:t>Information withheld, exemptions/exceptions applied (if applicable) and rationale</w:t>
      </w:r>
      <w:r w:rsidR="00091416">
        <w:rPr>
          <w:rFonts w:ascii="Lato" w:hAnsi="Lato"/>
          <w:sz w:val="28"/>
          <w:szCs w:val="28"/>
        </w:rPr>
        <w:t>;</w:t>
      </w:r>
    </w:p>
    <w:p w14:paraId="7EC18009" w14:textId="601EDB10" w:rsidR="0017730E" w:rsidRPr="0017730E" w:rsidRDefault="0017730E" w:rsidP="0017730E">
      <w:pPr>
        <w:pStyle w:val="ListParagraph"/>
        <w:numPr>
          <w:ilvl w:val="0"/>
          <w:numId w:val="35"/>
        </w:numPr>
        <w:contextualSpacing w:val="0"/>
        <w:rPr>
          <w:rFonts w:ascii="Lato" w:hAnsi="Lato"/>
          <w:sz w:val="28"/>
          <w:szCs w:val="28"/>
        </w:rPr>
      </w:pPr>
      <w:r w:rsidRPr="0017730E">
        <w:rPr>
          <w:rFonts w:ascii="Lato" w:hAnsi="Lato"/>
          <w:sz w:val="28"/>
          <w:szCs w:val="28"/>
        </w:rPr>
        <w:t>Searches undertaken &amp; background information</w:t>
      </w:r>
      <w:r w:rsidR="00091416">
        <w:rPr>
          <w:rFonts w:ascii="Lato" w:hAnsi="Lato"/>
          <w:sz w:val="28"/>
          <w:szCs w:val="28"/>
        </w:rPr>
        <w:t>;</w:t>
      </w:r>
    </w:p>
    <w:p w14:paraId="6059D37A" w14:textId="31685EBE" w:rsidR="0017730E" w:rsidRPr="0017730E" w:rsidRDefault="0017730E" w:rsidP="0017730E">
      <w:pPr>
        <w:pStyle w:val="ListParagraph"/>
        <w:numPr>
          <w:ilvl w:val="0"/>
          <w:numId w:val="35"/>
        </w:numPr>
        <w:contextualSpacing w:val="0"/>
        <w:rPr>
          <w:rFonts w:ascii="Lato" w:hAnsi="Lato"/>
          <w:sz w:val="28"/>
          <w:szCs w:val="28"/>
        </w:rPr>
      </w:pPr>
      <w:r w:rsidRPr="0017730E">
        <w:rPr>
          <w:rFonts w:ascii="Lato" w:hAnsi="Lato"/>
          <w:sz w:val="28"/>
          <w:szCs w:val="28"/>
        </w:rPr>
        <w:t>Actions required of them as reviewer &amp; instructions on undertaking review</w:t>
      </w:r>
      <w:r w:rsidR="0031695C">
        <w:rPr>
          <w:rFonts w:ascii="Lato" w:hAnsi="Lato"/>
          <w:sz w:val="28"/>
          <w:szCs w:val="28"/>
        </w:rPr>
        <w:t>.</w:t>
      </w:r>
    </w:p>
    <w:p w14:paraId="7A376A7E" w14:textId="77777777" w:rsidR="0017730E" w:rsidRPr="0017730E" w:rsidRDefault="0017730E" w:rsidP="0017730E">
      <w:pPr>
        <w:pStyle w:val="ListParagraph"/>
        <w:ind w:left="1287"/>
        <w:contextualSpacing w:val="0"/>
        <w:rPr>
          <w:rFonts w:ascii="Lato" w:hAnsi="Lato"/>
          <w:sz w:val="28"/>
          <w:szCs w:val="28"/>
        </w:rPr>
      </w:pPr>
    </w:p>
    <w:p w14:paraId="3AFD5CC9" w14:textId="71A5E38B" w:rsidR="0017730E" w:rsidRPr="0017730E" w:rsidRDefault="0017730E" w:rsidP="0017730E">
      <w:pPr>
        <w:pStyle w:val="ListParagraph"/>
        <w:numPr>
          <w:ilvl w:val="0"/>
          <w:numId w:val="34"/>
        </w:numPr>
        <w:contextualSpacing w:val="0"/>
        <w:rPr>
          <w:rFonts w:ascii="Lato" w:hAnsi="Lato"/>
          <w:sz w:val="28"/>
          <w:szCs w:val="28"/>
        </w:rPr>
      </w:pPr>
      <w:r w:rsidRPr="0017730E">
        <w:rPr>
          <w:rFonts w:ascii="Lato" w:hAnsi="Lato"/>
          <w:sz w:val="28"/>
          <w:szCs w:val="28"/>
        </w:rPr>
        <w:t>SMT review lead carries out review and provide</w:t>
      </w:r>
      <w:r w:rsidR="00091416">
        <w:rPr>
          <w:rFonts w:ascii="Lato" w:hAnsi="Lato"/>
          <w:sz w:val="28"/>
          <w:szCs w:val="28"/>
        </w:rPr>
        <w:t>s</w:t>
      </w:r>
      <w:r w:rsidRPr="0017730E">
        <w:rPr>
          <w:rFonts w:ascii="Lato" w:hAnsi="Lato"/>
          <w:sz w:val="28"/>
          <w:szCs w:val="28"/>
        </w:rPr>
        <w:t xml:space="preserve"> a decision:</w:t>
      </w:r>
    </w:p>
    <w:p w14:paraId="24DD4BFC" w14:textId="77777777" w:rsidR="0017730E" w:rsidRPr="0017730E" w:rsidRDefault="0017730E" w:rsidP="0017730E">
      <w:pPr>
        <w:pStyle w:val="ListParagraph"/>
        <w:ind w:left="1287"/>
        <w:contextualSpacing w:val="0"/>
        <w:rPr>
          <w:rFonts w:ascii="Lato" w:hAnsi="Lato"/>
          <w:sz w:val="28"/>
          <w:szCs w:val="28"/>
        </w:rPr>
      </w:pPr>
    </w:p>
    <w:p w14:paraId="58B8C887" w14:textId="73B79D63" w:rsidR="0017730E" w:rsidRPr="0017730E" w:rsidRDefault="0017730E" w:rsidP="0017730E">
      <w:pPr>
        <w:pStyle w:val="ListParagraph"/>
        <w:numPr>
          <w:ilvl w:val="0"/>
          <w:numId w:val="37"/>
        </w:numPr>
        <w:contextualSpacing w:val="0"/>
        <w:rPr>
          <w:rFonts w:ascii="Lato" w:hAnsi="Lato"/>
          <w:sz w:val="28"/>
          <w:szCs w:val="28"/>
        </w:rPr>
      </w:pPr>
      <w:r w:rsidRPr="0017730E">
        <w:rPr>
          <w:rFonts w:ascii="Lato" w:hAnsi="Lato"/>
          <w:sz w:val="28"/>
          <w:szCs w:val="28"/>
        </w:rPr>
        <w:t>Confirm original decision</w:t>
      </w:r>
      <w:r w:rsidR="00733704">
        <w:rPr>
          <w:rFonts w:ascii="Lato" w:hAnsi="Lato"/>
          <w:sz w:val="28"/>
          <w:szCs w:val="28"/>
        </w:rPr>
        <w:t>;</w:t>
      </w:r>
    </w:p>
    <w:p w14:paraId="43F1D5E8" w14:textId="661DCE28" w:rsidR="0017730E" w:rsidRPr="0017730E" w:rsidRDefault="0017730E" w:rsidP="0017730E">
      <w:pPr>
        <w:pStyle w:val="ListParagraph"/>
        <w:numPr>
          <w:ilvl w:val="0"/>
          <w:numId w:val="37"/>
        </w:numPr>
        <w:contextualSpacing w:val="0"/>
        <w:rPr>
          <w:rFonts w:ascii="Lato" w:hAnsi="Lato"/>
          <w:sz w:val="28"/>
          <w:szCs w:val="28"/>
        </w:rPr>
      </w:pPr>
      <w:r w:rsidRPr="0017730E">
        <w:rPr>
          <w:rFonts w:ascii="Lato" w:hAnsi="Lato"/>
          <w:sz w:val="28"/>
          <w:szCs w:val="28"/>
        </w:rPr>
        <w:t>Substitute a different decision</w:t>
      </w:r>
      <w:r w:rsidR="00733704">
        <w:rPr>
          <w:rFonts w:ascii="Lato" w:hAnsi="Lato"/>
          <w:sz w:val="28"/>
          <w:szCs w:val="28"/>
        </w:rPr>
        <w:t>;</w:t>
      </w:r>
    </w:p>
    <w:p w14:paraId="2FA81094" w14:textId="7DA5942B" w:rsidR="0017730E" w:rsidRPr="0017730E" w:rsidRDefault="0017730E" w:rsidP="0017730E">
      <w:pPr>
        <w:pStyle w:val="ListParagraph"/>
        <w:numPr>
          <w:ilvl w:val="0"/>
          <w:numId w:val="37"/>
        </w:numPr>
        <w:contextualSpacing w:val="0"/>
        <w:rPr>
          <w:rFonts w:ascii="Lato" w:hAnsi="Lato"/>
          <w:sz w:val="28"/>
          <w:szCs w:val="28"/>
        </w:rPr>
      </w:pPr>
      <w:r w:rsidRPr="0017730E">
        <w:rPr>
          <w:rFonts w:ascii="Lato" w:hAnsi="Lato"/>
          <w:sz w:val="28"/>
          <w:szCs w:val="28"/>
        </w:rPr>
        <w:t xml:space="preserve">Reach a decision (in the event that the review request was submitted because the </w:t>
      </w:r>
      <w:r w:rsidR="00545DC9">
        <w:rPr>
          <w:rFonts w:ascii="Lato" w:hAnsi="Lato"/>
          <w:sz w:val="28"/>
          <w:szCs w:val="28"/>
        </w:rPr>
        <w:t>C</w:t>
      </w:r>
      <w:r w:rsidRPr="0017730E">
        <w:rPr>
          <w:rFonts w:ascii="Lato" w:hAnsi="Lato"/>
          <w:sz w:val="28"/>
          <w:szCs w:val="28"/>
        </w:rPr>
        <w:t>ollege failed to respond to the original request)</w:t>
      </w:r>
      <w:r w:rsidR="00733704">
        <w:rPr>
          <w:rFonts w:ascii="Lato" w:hAnsi="Lato"/>
          <w:sz w:val="28"/>
          <w:szCs w:val="28"/>
        </w:rPr>
        <w:t>.</w:t>
      </w:r>
    </w:p>
    <w:p w14:paraId="5D90DBCD" w14:textId="77777777" w:rsidR="0017730E" w:rsidRPr="0017730E" w:rsidRDefault="0017730E" w:rsidP="0017730E">
      <w:pPr>
        <w:pStyle w:val="ListParagraph"/>
        <w:ind w:left="1287"/>
        <w:contextualSpacing w:val="0"/>
        <w:rPr>
          <w:rFonts w:ascii="Lato" w:hAnsi="Lato"/>
          <w:sz w:val="28"/>
          <w:szCs w:val="28"/>
        </w:rPr>
      </w:pPr>
    </w:p>
    <w:p w14:paraId="76556C5E" w14:textId="33FB37AD" w:rsidR="0017730E" w:rsidRPr="0017730E" w:rsidRDefault="0017730E" w:rsidP="00D73987">
      <w:pPr>
        <w:pStyle w:val="ListParagraph"/>
        <w:numPr>
          <w:ilvl w:val="0"/>
          <w:numId w:val="34"/>
        </w:numPr>
        <w:contextualSpacing w:val="0"/>
        <w:rPr>
          <w:rFonts w:ascii="Lato" w:hAnsi="Lato"/>
          <w:sz w:val="28"/>
          <w:szCs w:val="28"/>
        </w:rPr>
      </w:pPr>
      <w:r w:rsidRPr="0017730E">
        <w:rPr>
          <w:rFonts w:ascii="Lato" w:hAnsi="Lato"/>
          <w:sz w:val="28"/>
          <w:szCs w:val="28"/>
        </w:rPr>
        <w:t xml:space="preserve">Information Management Team provides </w:t>
      </w:r>
      <w:r w:rsidR="00091416">
        <w:rPr>
          <w:rFonts w:ascii="Lato" w:hAnsi="Lato"/>
          <w:sz w:val="28"/>
          <w:szCs w:val="28"/>
        </w:rPr>
        <w:t>R</w:t>
      </w:r>
      <w:r w:rsidRPr="0017730E">
        <w:rPr>
          <w:rFonts w:ascii="Lato" w:hAnsi="Lato"/>
          <w:sz w:val="28"/>
          <w:szCs w:val="28"/>
        </w:rPr>
        <w:t>eview response to requestor</w:t>
      </w:r>
      <w:r w:rsidR="00091416">
        <w:rPr>
          <w:rFonts w:ascii="Lato" w:hAnsi="Lato"/>
          <w:sz w:val="28"/>
          <w:szCs w:val="28"/>
        </w:rPr>
        <w:t>:</w:t>
      </w:r>
      <w:r w:rsidRPr="0017730E">
        <w:rPr>
          <w:rFonts w:ascii="Lato" w:hAnsi="Lato"/>
          <w:sz w:val="28"/>
          <w:szCs w:val="28"/>
        </w:rPr>
        <w:t xml:space="preserve"> communicating decision of reviewer, including confirmation of right to appeal to Scottish Information Commissioner.</w:t>
      </w:r>
    </w:p>
    <w:p w14:paraId="3DFB92CF" w14:textId="77777777" w:rsidR="0017730E" w:rsidRPr="0017730E" w:rsidRDefault="0017730E" w:rsidP="00D73987">
      <w:pPr>
        <w:rPr>
          <w:rFonts w:ascii="Lato" w:hAnsi="Lato"/>
          <w:sz w:val="28"/>
          <w:szCs w:val="28"/>
        </w:rPr>
      </w:pPr>
    </w:p>
    <w:p w14:paraId="7D96C0A9" w14:textId="04810BE9" w:rsidR="0017730E" w:rsidRDefault="0017730E" w:rsidP="0017730E">
      <w:pPr>
        <w:pStyle w:val="Heading1"/>
      </w:pPr>
      <w:bookmarkStart w:id="18" w:name="_Toc120196577"/>
      <w:r>
        <w:t>RELATED POLICIES</w:t>
      </w:r>
      <w:bookmarkEnd w:id="18"/>
    </w:p>
    <w:p w14:paraId="65B2A80F" w14:textId="11E62D0E" w:rsidR="0017730E" w:rsidRDefault="0017730E" w:rsidP="0017730E"/>
    <w:p w14:paraId="465B3140" w14:textId="54ACD8CE" w:rsidR="0017730E" w:rsidRPr="00D73987" w:rsidRDefault="0017730E" w:rsidP="00444D00">
      <w:pPr>
        <w:pStyle w:val="Bulletlist"/>
      </w:pPr>
      <w:r w:rsidRPr="00D73987">
        <w:t>Data Protection Policy</w:t>
      </w:r>
    </w:p>
    <w:p w14:paraId="1DBCB593" w14:textId="2187D5F4" w:rsidR="0017730E" w:rsidRPr="00D73987" w:rsidRDefault="0017730E" w:rsidP="00444D00">
      <w:pPr>
        <w:pStyle w:val="Bulletlist"/>
      </w:pPr>
      <w:r w:rsidRPr="00D73987">
        <w:t>Information Security Classification Policy</w:t>
      </w:r>
    </w:p>
    <w:p w14:paraId="7327BED0" w14:textId="56D03536" w:rsidR="0017730E" w:rsidRDefault="0017730E" w:rsidP="00D73987"/>
    <w:p w14:paraId="79EF3A9A" w14:textId="3177770F" w:rsidR="0017730E" w:rsidRDefault="0017730E" w:rsidP="0017730E">
      <w:pPr>
        <w:pStyle w:val="Heading1"/>
      </w:pPr>
      <w:bookmarkStart w:id="19" w:name="_Toc120196578"/>
      <w:r>
        <w:t>DIRECTLY RELATED LEGISLATION</w:t>
      </w:r>
      <w:bookmarkEnd w:id="19"/>
    </w:p>
    <w:p w14:paraId="0C963801" w14:textId="60B03CC8" w:rsidR="0017730E" w:rsidRDefault="0017730E" w:rsidP="0017730E"/>
    <w:tbl>
      <w:tblPr>
        <w:tblStyle w:val="TableGrid"/>
        <w:tblW w:w="0" w:type="auto"/>
        <w:tblLook w:val="04A0" w:firstRow="1" w:lastRow="0" w:firstColumn="1" w:lastColumn="0" w:noHBand="0" w:noVBand="1"/>
      </w:tblPr>
      <w:tblGrid>
        <w:gridCol w:w="4505"/>
        <w:gridCol w:w="4505"/>
      </w:tblGrid>
      <w:tr w:rsidR="004812BF" w14:paraId="139B88F7" w14:textId="77777777" w:rsidTr="004812BF">
        <w:tc>
          <w:tcPr>
            <w:tcW w:w="4505" w:type="dxa"/>
          </w:tcPr>
          <w:p w14:paraId="61C8C7C4" w14:textId="77777777" w:rsidR="004812BF" w:rsidRPr="00733704" w:rsidRDefault="004812BF" w:rsidP="004812BF">
            <w:pPr>
              <w:rPr>
                <w:rFonts w:ascii="Lato" w:hAnsi="Lato"/>
                <w:sz w:val="28"/>
                <w:szCs w:val="28"/>
              </w:rPr>
            </w:pPr>
            <w:r w:rsidRPr="00733704">
              <w:rPr>
                <w:rFonts w:ascii="Lato" w:hAnsi="Lato"/>
                <w:sz w:val="28"/>
                <w:szCs w:val="28"/>
              </w:rPr>
              <w:t>Freedom of Information (Scotland) Act 2002</w:t>
            </w:r>
          </w:p>
          <w:p w14:paraId="21828195" w14:textId="77777777" w:rsidR="004812BF" w:rsidRPr="00733704" w:rsidRDefault="004812BF" w:rsidP="004812BF">
            <w:pPr>
              <w:rPr>
                <w:rFonts w:ascii="Lato" w:hAnsi="Lato"/>
                <w:sz w:val="28"/>
                <w:szCs w:val="28"/>
              </w:rPr>
            </w:pPr>
          </w:p>
        </w:tc>
        <w:tc>
          <w:tcPr>
            <w:tcW w:w="4505" w:type="dxa"/>
          </w:tcPr>
          <w:p w14:paraId="26B1F1F2" w14:textId="6EA49DD1" w:rsidR="004812BF" w:rsidRPr="00733704" w:rsidRDefault="004812BF" w:rsidP="004812BF">
            <w:pPr>
              <w:rPr>
                <w:rFonts w:ascii="Lato" w:hAnsi="Lato"/>
                <w:sz w:val="28"/>
                <w:szCs w:val="28"/>
              </w:rPr>
            </w:pPr>
            <w:r w:rsidRPr="00733704">
              <w:rPr>
                <w:rFonts w:ascii="Lato" w:hAnsi="Lato"/>
                <w:sz w:val="28"/>
                <w:szCs w:val="28"/>
              </w:rPr>
              <w:t>Environmental Information (Scotland) Regulations 2004</w:t>
            </w:r>
          </w:p>
        </w:tc>
      </w:tr>
      <w:tr w:rsidR="004812BF" w14:paraId="4F400DEC" w14:textId="77777777" w:rsidTr="004812BF">
        <w:tc>
          <w:tcPr>
            <w:tcW w:w="4505" w:type="dxa"/>
          </w:tcPr>
          <w:p w14:paraId="3C473F2E" w14:textId="77777777" w:rsidR="004812BF" w:rsidRPr="00733704" w:rsidRDefault="004812BF" w:rsidP="004812BF">
            <w:pPr>
              <w:rPr>
                <w:rFonts w:ascii="Lato" w:hAnsi="Lato"/>
                <w:sz w:val="28"/>
                <w:szCs w:val="28"/>
              </w:rPr>
            </w:pPr>
            <w:r w:rsidRPr="00733704">
              <w:rPr>
                <w:rFonts w:ascii="Lato" w:hAnsi="Lato"/>
                <w:sz w:val="28"/>
                <w:szCs w:val="28"/>
              </w:rPr>
              <w:t xml:space="preserve">UK Data Protection Act 2018 </w:t>
            </w:r>
          </w:p>
          <w:p w14:paraId="50E21A1C" w14:textId="77777777" w:rsidR="004812BF" w:rsidRPr="00733704" w:rsidRDefault="004812BF" w:rsidP="004812BF">
            <w:pPr>
              <w:rPr>
                <w:rFonts w:ascii="Lato" w:hAnsi="Lato"/>
                <w:sz w:val="28"/>
                <w:szCs w:val="28"/>
              </w:rPr>
            </w:pPr>
          </w:p>
        </w:tc>
        <w:tc>
          <w:tcPr>
            <w:tcW w:w="4505" w:type="dxa"/>
          </w:tcPr>
          <w:p w14:paraId="0D108EB9" w14:textId="144FA30D" w:rsidR="004812BF" w:rsidRPr="00733704" w:rsidRDefault="004812BF" w:rsidP="004812BF">
            <w:pPr>
              <w:rPr>
                <w:rFonts w:ascii="Lato" w:hAnsi="Lato"/>
                <w:sz w:val="28"/>
                <w:szCs w:val="28"/>
              </w:rPr>
            </w:pPr>
            <w:r w:rsidRPr="00733704">
              <w:rPr>
                <w:rFonts w:ascii="Lato" w:hAnsi="Lato"/>
                <w:sz w:val="28"/>
                <w:szCs w:val="28"/>
              </w:rPr>
              <w:t>EU General Data Protection Regulation (EU GDPR)</w:t>
            </w:r>
          </w:p>
        </w:tc>
      </w:tr>
      <w:tr w:rsidR="004812BF" w14:paraId="3D79FF6F" w14:textId="77777777" w:rsidTr="004812BF">
        <w:tc>
          <w:tcPr>
            <w:tcW w:w="4505" w:type="dxa"/>
          </w:tcPr>
          <w:p w14:paraId="4E2EED4F" w14:textId="77777777" w:rsidR="004812BF" w:rsidRPr="00733704" w:rsidRDefault="004812BF" w:rsidP="004812BF">
            <w:pPr>
              <w:rPr>
                <w:rFonts w:ascii="Lato" w:hAnsi="Lato"/>
                <w:sz w:val="28"/>
                <w:szCs w:val="28"/>
              </w:rPr>
            </w:pPr>
            <w:r w:rsidRPr="00733704">
              <w:rPr>
                <w:rFonts w:ascii="Lato" w:hAnsi="Lato"/>
                <w:sz w:val="28"/>
                <w:szCs w:val="28"/>
              </w:rPr>
              <w:t>UK General Data Protection Regulation (UK GDPR)</w:t>
            </w:r>
          </w:p>
          <w:p w14:paraId="6762F1D8" w14:textId="77777777" w:rsidR="004812BF" w:rsidRPr="00733704" w:rsidRDefault="004812BF" w:rsidP="004812BF">
            <w:pPr>
              <w:rPr>
                <w:rFonts w:ascii="Lato" w:hAnsi="Lato"/>
                <w:sz w:val="28"/>
                <w:szCs w:val="28"/>
              </w:rPr>
            </w:pPr>
          </w:p>
        </w:tc>
        <w:tc>
          <w:tcPr>
            <w:tcW w:w="4505" w:type="dxa"/>
          </w:tcPr>
          <w:p w14:paraId="59E4E6E0" w14:textId="7952C364" w:rsidR="004812BF" w:rsidRPr="00733704" w:rsidRDefault="004812BF" w:rsidP="004812BF">
            <w:pPr>
              <w:rPr>
                <w:rFonts w:ascii="Lato" w:hAnsi="Lato"/>
                <w:sz w:val="28"/>
                <w:szCs w:val="28"/>
              </w:rPr>
            </w:pPr>
            <w:r w:rsidRPr="00733704">
              <w:rPr>
                <w:rFonts w:ascii="Lato" w:hAnsi="Lato"/>
                <w:sz w:val="28"/>
                <w:szCs w:val="28"/>
              </w:rPr>
              <w:t>The Privacy and Electronic Communications Regulations (PECR) 2003</w:t>
            </w:r>
          </w:p>
        </w:tc>
      </w:tr>
      <w:tr w:rsidR="004812BF" w14:paraId="62551281" w14:textId="77777777" w:rsidTr="004812BF">
        <w:tc>
          <w:tcPr>
            <w:tcW w:w="4505" w:type="dxa"/>
          </w:tcPr>
          <w:p w14:paraId="0C4919EC" w14:textId="771ECF68" w:rsidR="004812BF" w:rsidRPr="00733704" w:rsidRDefault="004812BF" w:rsidP="004812BF">
            <w:pPr>
              <w:rPr>
                <w:rFonts w:ascii="Lato" w:hAnsi="Lato"/>
                <w:sz w:val="28"/>
                <w:szCs w:val="28"/>
              </w:rPr>
            </w:pPr>
            <w:r w:rsidRPr="00733704">
              <w:rPr>
                <w:rFonts w:ascii="Lato" w:hAnsi="Lato"/>
                <w:sz w:val="28"/>
                <w:szCs w:val="28"/>
              </w:rPr>
              <w:lastRenderedPageBreak/>
              <w:t>The Data Protection, Privacy and Electronic Communications (Amendments etc) (EU Exit) Regulations 2019</w:t>
            </w:r>
          </w:p>
        </w:tc>
        <w:tc>
          <w:tcPr>
            <w:tcW w:w="4505" w:type="dxa"/>
          </w:tcPr>
          <w:p w14:paraId="6B7428FB" w14:textId="77777777" w:rsidR="004812BF" w:rsidRPr="00733704" w:rsidRDefault="004812BF" w:rsidP="004812BF">
            <w:pPr>
              <w:rPr>
                <w:rFonts w:ascii="Lato" w:hAnsi="Lato"/>
                <w:sz w:val="28"/>
                <w:szCs w:val="28"/>
              </w:rPr>
            </w:pPr>
          </w:p>
        </w:tc>
      </w:tr>
    </w:tbl>
    <w:p w14:paraId="6418A550" w14:textId="77777777" w:rsidR="00C4435C" w:rsidRPr="0017730E" w:rsidRDefault="00C4435C" w:rsidP="00D73987"/>
    <w:p w14:paraId="50227B5F" w14:textId="76F5CEE3" w:rsidR="004812BF" w:rsidRDefault="004812BF" w:rsidP="004812BF">
      <w:pPr>
        <w:pStyle w:val="Heading1"/>
      </w:pPr>
      <w:bookmarkStart w:id="20" w:name="_Toc120196579"/>
      <w:r>
        <w:t>POLICY MONITORING AND EVALUATION</w:t>
      </w:r>
      <w:bookmarkEnd w:id="20"/>
    </w:p>
    <w:p w14:paraId="4F0EE335" w14:textId="092F5521" w:rsidR="004812BF" w:rsidRDefault="004812BF" w:rsidP="004812BF"/>
    <w:p w14:paraId="218039F3" w14:textId="2281B145" w:rsidR="004812BF" w:rsidRDefault="004812BF" w:rsidP="004812BF">
      <w:pPr>
        <w:spacing w:after="120"/>
        <w:ind w:left="567"/>
        <w:rPr>
          <w:rFonts w:ascii="Lato" w:hAnsi="Lato"/>
          <w:sz w:val="28"/>
          <w:szCs w:val="28"/>
        </w:rPr>
      </w:pPr>
      <w:r w:rsidRPr="004812BF">
        <w:rPr>
          <w:rFonts w:ascii="Lato" w:hAnsi="Lato"/>
          <w:sz w:val="28"/>
          <w:szCs w:val="28"/>
        </w:rPr>
        <w:t xml:space="preserve">This policy will be reviewed and updated every three years by the </w:t>
      </w:r>
      <w:r w:rsidR="00545DC9">
        <w:rPr>
          <w:rFonts w:ascii="Lato" w:hAnsi="Lato"/>
          <w:sz w:val="28"/>
          <w:szCs w:val="28"/>
        </w:rPr>
        <w:t>C</w:t>
      </w:r>
      <w:r w:rsidRPr="004812BF">
        <w:rPr>
          <w:rFonts w:ascii="Lato" w:hAnsi="Lato"/>
          <w:sz w:val="28"/>
          <w:szCs w:val="28"/>
        </w:rPr>
        <w:t>ollege’s Information Governance Group, or as required to ensure that the policy remains aligned with changes to relevant laws, contractual obligations and best practice</w:t>
      </w:r>
    </w:p>
    <w:p w14:paraId="2715E55B" w14:textId="77777777" w:rsidR="005E5B54" w:rsidRPr="004812BF" w:rsidRDefault="005E5B54" w:rsidP="004812BF">
      <w:pPr>
        <w:spacing w:after="120"/>
        <w:ind w:left="567"/>
        <w:rPr>
          <w:rFonts w:ascii="Lato" w:hAnsi="Lato"/>
          <w:sz w:val="28"/>
          <w:szCs w:val="28"/>
        </w:rPr>
      </w:pPr>
    </w:p>
    <w:p w14:paraId="709F9EE1" w14:textId="706A88F1" w:rsidR="005D7790" w:rsidRDefault="0017730E" w:rsidP="00D73987">
      <w:pPr>
        <w:pStyle w:val="Heading1"/>
        <w:numPr>
          <w:ilvl w:val="0"/>
          <w:numId w:val="0"/>
        </w:numPr>
      </w:pPr>
      <w:bookmarkStart w:id="21" w:name="_Toc120196580"/>
      <w:r>
        <w:t>End o</w:t>
      </w:r>
      <w:r w:rsidR="0012332B">
        <w:t>f document</w:t>
      </w:r>
      <w:bookmarkEnd w:id="21"/>
    </w:p>
    <w:p w14:paraId="1185F5B7" w14:textId="77777777" w:rsidR="005D7790" w:rsidRPr="005D7790" w:rsidRDefault="005D7790" w:rsidP="005D7790"/>
    <w:sectPr w:rsidR="005D7790" w:rsidRPr="005D7790" w:rsidSect="005A2688">
      <w:headerReference w:type="default" r:id="rId22"/>
      <w:footerReference w:type="default" r:id="rId23"/>
      <w:footerReference w:type="first" r:id="rId24"/>
      <w:pgSz w:w="11900" w:h="16840"/>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D9B9" w14:textId="77777777" w:rsidR="00F8412D" w:rsidRDefault="00F8412D" w:rsidP="00AA262C">
      <w:r>
        <w:separator/>
      </w:r>
    </w:p>
  </w:endnote>
  <w:endnote w:type="continuationSeparator" w:id="0">
    <w:p w14:paraId="2C43555E" w14:textId="77777777" w:rsidR="00F8412D" w:rsidRDefault="00F8412D" w:rsidP="00AA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ato Light">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0E19" w14:textId="77777777" w:rsidR="00C4435C" w:rsidRDefault="00C4435C" w:rsidP="00C40D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2E94B2" w14:textId="77777777" w:rsidR="00C4435C" w:rsidRDefault="00C44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5A71" w14:textId="77777777" w:rsidR="00C4435C" w:rsidRPr="000C0581" w:rsidRDefault="00C4435C" w:rsidP="008910FB">
    <w:pPr>
      <w:pStyle w:val="Footer"/>
      <w:tabs>
        <w:tab w:val="clear" w:pos="4513"/>
        <w:tab w:val="clear" w:pos="9026"/>
        <w:tab w:val="left" w:pos="6804"/>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1D6B9E39" w14:textId="77777777" w:rsidR="00C4435C" w:rsidRDefault="00C4435C" w:rsidP="00C443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44A1BC3C" w14:textId="77777777" w:rsidR="00C4435C" w:rsidRDefault="00C4435C" w:rsidP="006F5309">
    <w:pPr>
      <w:pStyle w:val="Footer"/>
      <w:tabs>
        <w:tab w:val="clear" w:pos="4513"/>
        <w:tab w:val="clear" w:pos="9026"/>
        <w:tab w:val="left" w:pos="7938"/>
        <w:tab w:val="right" w:pos="9639"/>
      </w:tabs>
      <w:jc w:val="right"/>
    </w:pPr>
    <w:r w:rsidRPr="00E656B6">
      <w:rPr>
        <w:rFonts w:ascii="Lato" w:hAnsi="Lato"/>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9157282"/>
      <w:docPartObj>
        <w:docPartGallery w:val="Page Numbers (Bottom of Page)"/>
        <w:docPartUnique/>
      </w:docPartObj>
    </w:sdtPr>
    <w:sdtEndPr>
      <w:rPr>
        <w:rStyle w:val="PageNumber"/>
      </w:rPr>
    </w:sdtEndPr>
    <w:sdtContent>
      <w:p w14:paraId="3F50EFAE" w14:textId="77777777" w:rsidR="00C4435C" w:rsidRDefault="00C4435C" w:rsidP="00C4435C">
        <w:pPr>
          <w:pStyle w:val="Footer"/>
          <w:framePr w:wrap="none" w:vAnchor="text" w:hAnchor="margin" w:xAlign="center" w:y="1"/>
          <w:rPr>
            <w:rStyle w:val="PageNumber"/>
          </w:rPr>
        </w:pPr>
        <w:r w:rsidRPr="004C211B">
          <w:rPr>
            <w:rStyle w:val="PageNumber"/>
            <w:rFonts w:ascii="Lato" w:hAnsi="Lato"/>
            <w:color w:val="003078"/>
            <w:sz w:val="28"/>
            <w:szCs w:val="28"/>
          </w:rPr>
          <w:fldChar w:fldCharType="begin"/>
        </w:r>
        <w:r w:rsidRPr="004C211B">
          <w:rPr>
            <w:rStyle w:val="PageNumber"/>
            <w:rFonts w:ascii="Lato" w:hAnsi="Lato"/>
            <w:color w:val="003078"/>
            <w:sz w:val="28"/>
            <w:szCs w:val="28"/>
          </w:rPr>
          <w:instrText xml:space="preserve"> PAGE </w:instrText>
        </w:r>
        <w:r w:rsidRPr="004C211B">
          <w:rPr>
            <w:rStyle w:val="PageNumber"/>
            <w:rFonts w:ascii="Lato" w:hAnsi="Lato"/>
            <w:color w:val="003078"/>
            <w:sz w:val="28"/>
            <w:szCs w:val="28"/>
          </w:rPr>
          <w:fldChar w:fldCharType="separate"/>
        </w:r>
        <w:r w:rsidRPr="004C211B">
          <w:rPr>
            <w:rStyle w:val="PageNumber"/>
            <w:rFonts w:ascii="Lato" w:hAnsi="Lato"/>
            <w:noProof/>
            <w:color w:val="003078"/>
            <w:sz w:val="28"/>
            <w:szCs w:val="28"/>
          </w:rPr>
          <w:t>0</w:t>
        </w:r>
        <w:r w:rsidRPr="004C211B">
          <w:rPr>
            <w:rStyle w:val="PageNumber"/>
            <w:rFonts w:ascii="Lato" w:hAnsi="Lato"/>
            <w:color w:val="003078"/>
            <w:sz w:val="28"/>
            <w:szCs w:val="28"/>
          </w:rPr>
          <w:fldChar w:fldCharType="end"/>
        </w:r>
      </w:p>
    </w:sdtContent>
  </w:sdt>
  <w:p w14:paraId="1F07B99C" w14:textId="0F649E3B" w:rsidR="00C4435C" w:rsidRPr="005B54B4" w:rsidRDefault="00C4435C" w:rsidP="005B54B4">
    <w:pPr>
      <w:pStyle w:val="Footer"/>
      <w:tabs>
        <w:tab w:val="clear" w:pos="4513"/>
        <w:tab w:val="clear" w:pos="9026"/>
        <w:tab w:val="left" w:pos="6804"/>
        <w:tab w:val="left" w:pos="7088"/>
      </w:tabs>
      <w:rPr>
        <w:rFonts w:ascii="Lato" w:hAnsi="Lato"/>
        <w:color w:val="003078"/>
        <w:sz w:val="28"/>
        <w:szCs w:val="28"/>
      </w:rPr>
    </w:pPr>
    <w:r>
      <w:rPr>
        <w:rFonts w:ascii="Lato" w:hAnsi="Lato"/>
        <w:color w:val="003078"/>
        <w:sz w:val="28"/>
        <w:szCs w:val="28"/>
      </w:rPr>
      <w:t>Controlled version available</w:t>
    </w:r>
    <w:r w:rsidR="00545DC9">
      <w:rPr>
        <w:rFonts w:ascii="Lato" w:hAnsi="Lato"/>
        <w:color w:val="003078"/>
        <w:sz w:val="28"/>
        <w:szCs w:val="28"/>
      </w:rPr>
      <w:t xml:space="preserve">                  FOI Policy &amp; Procedure </w:t>
    </w:r>
    <w:r w:rsidRPr="00E656B6">
      <w:rPr>
        <w:rFonts w:ascii="Lato" w:hAnsi="Lato"/>
        <w:color w:val="003078"/>
        <w:sz w:val="28"/>
        <w:szCs w:val="28"/>
      </w:rPr>
      <w:t>|</w:t>
    </w:r>
    <w:r w:rsidR="00545DC9">
      <w:rPr>
        <w:rFonts w:ascii="Lato" w:hAnsi="Lato"/>
        <w:color w:val="003078"/>
        <w:sz w:val="28"/>
        <w:szCs w:val="28"/>
      </w:rPr>
      <w:t xml:space="preserve"> </w:t>
    </w:r>
    <w:r w:rsidRPr="00E656B6">
      <w:rPr>
        <w:rFonts w:ascii="Lato" w:hAnsi="Lato"/>
        <w:color w:val="003078"/>
        <w:sz w:val="28"/>
        <w:szCs w:val="28"/>
      </w:rPr>
      <w:t xml:space="preserve">Version </w:t>
    </w:r>
    <w:r w:rsidR="00545DC9">
      <w:rPr>
        <w:rFonts w:ascii="Lato" w:hAnsi="Lato"/>
        <w:color w:val="003078"/>
        <w:sz w:val="28"/>
        <w:szCs w:val="28"/>
      </w:rPr>
      <w:t>4</w:t>
    </w:r>
    <w:r w:rsidRPr="00E656B6">
      <w:rPr>
        <w:rFonts w:ascii="Lato" w:hAnsi="Lato"/>
        <w:color w:val="4472C4" w:themeColor="accent1"/>
        <w:sz w:val="28"/>
        <w:szCs w:val="28"/>
      </w:rPr>
      <w:br/>
    </w:r>
    <w:r>
      <w:rPr>
        <w:rFonts w:ascii="Lato" w:hAnsi="Lato"/>
        <w:color w:val="003078"/>
        <w:sz w:val="28"/>
        <w:szCs w:val="28"/>
      </w:rPr>
      <w:t>on</w:t>
    </w:r>
    <w:r w:rsidRPr="00E656B6">
      <w:rPr>
        <w:rFonts w:ascii="Lato" w:hAnsi="Lato"/>
        <w:sz w:val="28"/>
        <w:szCs w:val="28"/>
      </w:rPr>
      <w:t xml:space="preserve"> </w:t>
    </w:r>
    <w:r>
      <w:rPr>
        <w:rFonts w:ascii="Lato" w:hAnsi="Lato"/>
        <w:color w:val="003078"/>
        <w:sz w:val="28"/>
        <w:szCs w:val="28"/>
      </w:rPr>
      <w:t>EC Intranet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03078"/>
      </w:rPr>
      <w:id w:val="471492720"/>
      <w:docPartObj>
        <w:docPartGallery w:val="Page Numbers (Bottom of Page)"/>
        <w:docPartUnique/>
      </w:docPartObj>
    </w:sdtPr>
    <w:sdtEndPr>
      <w:rPr>
        <w:rStyle w:val="PageNumber"/>
        <w:rFonts w:ascii="Lato" w:hAnsi="Lato"/>
      </w:rPr>
    </w:sdtEndPr>
    <w:sdtContent>
      <w:p w14:paraId="1A04FA95" w14:textId="77777777" w:rsidR="00C4435C" w:rsidRPr="009F47E7" w:rsidRDefault="00C4435C" w:rsidP="000E598C">
        <w:pPr>
          <w:pStyle w:val="Footer"/>
          <w:framePr w:wrap="none" w:vAnchor="text" w:hAnchor="page" w:x="5950" w:y="13"/>
          <w:rPr>
            <w:rStyle w:val="PageNumber"/>
            <w:rFonts w:ascii="Lato" w:hAnsi="Lato"/>
            <w:color w:val="003078"/>
          </w:rPr>
        </w:pPr>
        <w:r w:rsidRPr="009F47E7">
          <w:rPr>
            <w:rStyle w:val="PageNumber"/>
            <w:rFonts w:ascii="Lato" w:hAnsi="Lato"/>
            <w:color w:val="003078"/>
            <w:sz w:val="28"/>
            <w:szCs w:val="28"/>
          </w:rPr>
          <w:fldChar w:fldCharType="begin"/>
        </w:r>
        <w:r w:rsidRPr="009F47E7">
          <w:rPr>
            <w:rStyle w:val="PageNumber"/>
            <w:rFonts w:ascii="Lato" w:hAnsi="Lato"/>
            <w:color w:val="003078"/>
            <w:sz w:val="28"/>
            <w:szCs w:val="28"/>
          </w:rPr>
          <w:instrText xml:space="preserve"> PAGE </w:instrText>
        </w:r>
        <w:r w:rsidRPr="009F47E7">
          <w:rPr>
            <w:rStyle w:val="PageNumber"/>
            <w:rFonts w:ascii="Lato" w:hAnsi="Lato"/>
            <w:color w:val="003078"/>
            <w:sz w:val="28"/>
            <w:szCs w:val="28"/>
          </w:rPr>
          <w:fldChar w:fldCharType="separate"/>
        </w:r>
        <w:r w:rsidRPr="009F47E7">
          <w:rPr>
            <w:rStyle w:val="PageNumber"/>
            <w:rFonts w:ascii="Lato" w:hAnsi="Lato"/>
            <w:noProof/>
            <w:color w:val="003078"/>
            <w:sz w:val="28"/>
            <w:szCs w:val="28"/>
          </w:rPr>
          <w:t>2</w:t>
        </w:r>
        <w:r w:rsidRPr="009F47E7">
          <w:rPr>
            <w:rStyle w:val="PageNumber"/>
            <w:rFonts w:ascii="Lato" w:hAnsi="Lato"/>
            <w:color w:val="003078"/>
            <w:sz w:val="28"/>
            <w:szCs w:val="28"/>
          </w:rPr>
          <w:fldChar w:fldCharType="end"/>
        </w:r>
      </w:p>
    </w:sdtContent>
  </w:sdt>
  <w:p w14:paraId="4C0DD316" w14:textId="3AB8DB33" w:rsidR="00C4435C" w:rsidRPr="005B54B4" w:rsidRDefault="00C4435C" w:rsidP="00E8046C">
    <w:pPr>
      <w:pStyle w:val="Footer"/>
      <w:tabs>
        <w:tab w:val="clear" w:pos="4513"/>
        <w:tab w:val="clear" w:pos="9026"/>
        <w:tab w:val="left" w:pos="6804"/>
        <w:tab w:val="left" w:pos="7088"/>
      </w:tabs>
      <w:rPr>
        <w:rFonts w:ascii="Lato" w:hAnsi="Lato"/>
        <w:color w:val="003078"/>
        <w:sz w:val="28"/>
        <w:szCs w:val="28"/>
      </w:rPr>
    </w:pPr>
    <w:r>
      <w:rPr>
        <w:rFonts w:ascii="Lato" w:hAnsi="Lato"/>
        <w:color w:val="003078"/>
        <w:sz w:val="28"/>
        <w:szCs w:val="28"/>
      </w:rPr>
      <w:t xml:space="preserve">Controlled version </w:t>
    </w:r>
    <w:r w:rsidR="00545DC9">
      <w:rPr>
        <w:rFonts w:ascii="Lato" w:hAnsi="Lato"/>
        <w:color w:val="003078"/>
        <w:sz w:val="28"/>
        <w:szCs w:val="28"/>
      </w:rPr>
      <w:t xml:space="preserve">available                  </w:t>
    </w:r>
    <w:r w:rsidR="003C080A">
      <w:rPr>
        <w:rFonts w:ascii="Lato" w:hAnsi="Lato"/>
        <w:color w:val="003078"/>
        <w:sz w:val="28"/>
        <w:szCs w:val="28"/>
      </w:rPr>
      <w:t xml:space="preserve">           </w:t>
    </w:r>
    <w:r w:rsidR="00545DC9">
      <w:rPr>
        <w:rFonts w:ascii="Lato" w:hAnsi="Lato"/>
        <w:color w:val="003078"/>
        <w:sz w:val="28"/>
        <w:szCs w:val="28"/>
      </w:rPr>
      <w:t xml:space="preserve">FOI Policy &amp; Procedure </w:t>
    </w:r>
    <w:r w:rsidR="00545DC9" w:rsidRPr="00E656B6">
      <w:rPr>
        <w:rFonts w:ascii="Lato" w:hAnsi="Lato"/>
        <w:color w:val="003078"/>
        <w:sz w:val="28"/>
        <w:szCs w:val="28"/>
      </w:rPr>
      <w:t>|</w:t>
    </w:r>
    <w:r w:rsidR="00545DC9">
      <w:rPr>
        <w:rFonts w:ascii="Lato" w:hAnsi="Lato"/>
        <w:color w:val="003078"/>
        <w:sz w:val="28"/>
        <w:szCs w:val="28"/>
      </w:rPr>
      <w:t xml:space="preserve"> 4</w:t>
    </w:r>
    <w:r w:rsidR="003C080A">
      <w:rPr>
        <w:rFonts w:ascii="Lato" w:hAnsi="Lato"/>
        <w:color w:val="003078"/>
        <w:sz w:val="28"/>
        <w:szCs w:val="28"/>
      </w:rPr>
      <w:t>.1</w:t>
    </w:r>
    <w:r w:rsidRPr="00E656B6">
      <w:rPr>
        <w:rFonts w:ascii="Lato" w:hAnsi="Lato"/>
        <w:color w:val="4472C4" w:themeColor="accent1"/>
        <w:sz w:val="28"/>
        <w:szCs w:val="28"/>
      </w:rPr>
      <w:br/>
    </w:r>
    <w:r>
      <w:rPr>
        <w:rFonts w:ascii="Lato" w:hAnsi="Lato"/>
        <w:color w:val="003078"/>
        <w:sz w:val="28"/>
        <w:szCs w:val="28"/>
      </w:rPr>
      <w:t>on</w:t>
    </w:r>
    <w:r w:rsidRPr="00E656B6">
      <w:rPr>
        <w:rFonts w:ascii="Lato" w:hAnsi="Lato"/>
        <w:sz w:val="28"/>
        <w:szCs w:val="28"/>
      </w:rPr>
      <w:t xml:space="preserve"> </w:t>
    </w:r>
    <w:r>
      <w:rPr>
        <w:rFonts w:ascii="Lato" w:hAnsi="Lato"/>
        <w:color w:val="003078"/>
        <w:sz w:val="28"/>
        <w:szCs w:val="28"/>
      </w:rPr>
      <w:t>EC Intranet</w:t>
    </w:r>
  </w:p>
  <w:p w14:paraId="4967CC3B" w14:textId="77777777" w:rsidR="00C4435C" w:rsidRPr="000C0581" w:rsidRDefault="00C4435C" w:rsidP="008910FB">
    <w:pPr>
      <w:pStyle w:val="Footer"/>
      <w:tabs>
        <w:tab w:val="clear" w:pos="4513"/>
        <w:tab w:val="clear" w:pos="9026"/>
        <w:tab w:val="left" w:pos="6804"/>
        <w:tab w:val="right" w:pos="9639"/>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7446623"/>
      <w:docPartObj>
        <w:docPartGallery w:val="Page Numbers (Bottom of Page)"/>
        <w:docPartUnique/>
      </w:docPartObj>
    </w:sdtPr>
    <w:sdtEndPr>
      <w:rPr>
        <w:rStyle w:val="PageNumber"/>
      </w:rPr>
    </w:sdtEndPr>
    <w:sdtContent>
      <w:p w14:paraId="244551FD" w14:textId="77777777" w:rsidR="00C4435C" w:rsidRDefault="00C4435C" w:rsidP="005A2688">
        <w:pPr>
          <w:pStyle w:val="Footer"/>
          <w:framePr w:wrap="none" w:vAnchor="text" w:hAnchor="margin" w:xAlign="center" w:y="1"/>
          <w:rPr>
            <w:rStyle w:val="PageNumber"/>
          </w:rPr>
        </w:pPr>
        <w:r w:rsidRPr="004C211B">
          <w:rPr>
            <w:rStyle w:val="PageNumber"/>
            <w:rFonts w:ascii="Lato" w:hAnsi="Lato"/>
            <w:color w:val="003078"/>
            <w:sz w:val="28"/>
            <w:szCs w:val="28"/>
          </w:rPr>
          <w:fldChar w:fldCharType="begin"/>
        </w:r>
        <w:r w:rsidRPr="004C211B">
          <w:rPr>
            <w:rStyle w:val="PageNumber"/>
            <w:rFonts w:ascii="Lato" w:hAnsi="Lato"/>
            <w:color w:val="003078"/>
            <w:sz w:val="28"/>
            <w:szCs w:val="28"/>
          </w:rPr>
          <w:instrText xml:space="preserve"> PAGE </w:instrText>
        </w:r>
        <w:r w:rsidRPr="004C211B">
          <w:rPr>
            <w:rStyle w:val="PageNumber"/>
            <w:rFonts w:ascii="Lato" w:hAnsi="Lato"/>
            <w:color w:val="003078"/>
            <w:sz w:val="28"/>
            <w:szCs w:val="28"/>
          </w:rPr>
          <w:fldChar w:fldCharType="separate"/>
        </w:r>
        <w:r w:rsidRPr="004C211B">
          <w:rPr>
            <w:rStyle w:val="PageNumber"/>
            <w:rFonts w:ascii="Lato" w:hAnsi="Lato"/>
            <w:noProof/>
            <w:color w:val="003078"/>
            <w:sz w:val="28"/>
            <w:szCs w:val="28"/>
          </w:rPr>
          <w:t>0</w:t>
        </w:r>
        <w:r w:rsidRPr="004C211B">
          <w:rPr>
            <w:rStyle w:val="PageNumber"/>
            <w:rFonts w:ascii="Lato" w:hAnsi="Lato"/>
            <w:color w:val="003078"/>
            <w:sz w:val="28"/>
            <w:szCs w:val="28"/>
          </w:rPr>
          <w:fldChar w:fldCharType="end"/>
        </w:r>
      </w:p>
    </w:sdtContent>
  </w:sdt>
  <w:p w14:paraId="12672224" w14:textId="77777777" w:rsidR="00C4435C" w:rsidRPr="005B54B4" w:rsidRDefault="00C4435C" w:rsidP="005B54B4">
    <w:pPr>
      <w:pStyle w:val="Footer"/>
      <w:tabs>
        <w:tab w:val="clear" w:pos="4513"/>
        <w:tab w:val="clear" w:pos="9026"/>
        <w:tab w:val="left" w:pos="6804"/>
        <w:tab w:val="left" w:pos="7088"/>
      </w:tabs>
      <w:rPr>
        <w:rFonts w:ascii="Lato" w:hAnsi="Lato"/>
        <w:color w:val="003078"/>
        <w:sz w:val="28"/>
        <w:szCs w:val="28"/>
      </w:rPr>
    </w:pPr>
    <w:r>
      <w:rPr>
        <w:rFonts w:ascii="Lato" w:hAnsi="Lato"/>
        <w:color w:val="003078"/>
        <w:sz w:val="28"/>
        <w:szCs w:val="28"/>
      </w:rPr>
      <w:t>Controlled version available</w:t>
    </w:r>
    <w:r>
      <w:rPr>
        <w:rFonts w:ascii="Lato" w:hAnsi="Lato"/>
        <w:color w:val="003078"/>
        <w:sz w:val="28"/>
        <w:szCs w:val="28"/>
      </w:rPr>
      <w:tab/>
    </w:r>
    <w:r w:rsidRPr="00E656B6">
      <w:rPr>
        <w:rFonts w:ascii="Lato" w:hAnsi="Lato"/>
        <w:color w:val="003078"/>
        <w:sz w:val="28"/>
        <w:szCs w:val="28"/>
      </w:rPr>
      <w:t>Title | Version 0</w:t>
    </w:r>
    <w:r w:rsidRPr="00E656B6">
      <w:rPr>
        <w:rFonts w:ascii="Lato" w:hAnsi="Lato"/>
        <w:color w:val="4472C4" w:themeColor="accent1"/>
        <w:sz w:val="28"/>
        <w:szCs w:val="28"/>
      </w:rPr>
      <w:br/>
    </w:r>
    <w:r>
      <w:rPr>
        <w:rFonts w:ascii="Lato" w:hAnsi="Lato"/>
        <w:color w:val="003078"/>
        <w:sz w:val="28"/>
        <w:szCs w:val="28"/>
      </w:rPr>
      <w:t>on</w:t>
    </w:r>
    <w:r w:rsidRPr="00E656B6">
      <w:rPr>
        <w:rFonts w:ascii="Lato" w:hAnsi="Lato"/>
        <w:sz w:val="28"/>
        <w:szCs w:val="28"/>
      </w:rPr>
      <w:t xml:space="preserve"> </w:t>
    </w:r>
    <w:r>
      <w:rPr>
        <w:rFonts w:ascii="Lato" w:hAnsi="Lato"/>
        <w:color w:val="003078"/>
        <w:sz w:val="28"/>
        <w:szCs w:val="28"/>
      </w:rPr>
      <w:t>EC Intranet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D5F2" w14:textId="77777777" w:rsidR="00F8412D" w:rsidRDefault="00F8412D" w:rsidP="00AA262C">
      <w:r>
        <w:separator/>
      </w:r>
    </w:p>
  </w:footnote>
  <w:footnote w:type="continuationSeparator" w:id="0">
    <w:p w14:paraId="2F06C61D" w14:textId="77777777" w:rsidR="00F8412D" w:rsidRDefault="00F8412D" w:rsidP="00AA2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DEE1" w14:textId="77777777" w:rsidR="00C4435C" w:rsidRDefault="00C4435C">
    <w:pPr>
      <w:pStyle w:val="Header"/>
    </w:pPr>
    <w:r>
      <w:rPr>
        <w:noProof/>
      </w:rPr>
      <w:drawing>
        <wp:anchor distT="0" distB="0" distL="114300" distR="114300" simplePos="0" relativeHeight="251661312" behindDoc="0" locked="0" layoutInCell="1" allowOverlap="1" wp14:anchorId="7B6617CF" wp14:editId="16AC4E7F">
          <wp:simplePos x="0" y="0"/>
          <wp:positionH relativeFrom="column">
            <wp:posOffset>5052695</wp:posOffset>
          </wp:positionH>
          <wp:positionV relativeFrom="paragraph">
            <wp:posOffset>183152</wp:posOffset>
          </wp:positionV>
          <wp:extent cx="1587500" cy="748723"/>
          <wp:effectExtent l="0" t="0" r="0" b="63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87500" cy="74872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B4C1FFF" wp14:editId="62746CE0">
          <wp:simplePos x="0" y="0"/>
          <wp:positionH relativeFrom="page">
            <wp:align>left</wp:align>
          </wp:positionH>
          <wp:positionV relativeFrom="page">
            <wp:align>top</wp:align>
          </wp:positionV>
          <wp:extent cx="7560000" cy="1069920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5D7B" w14:textId="77777777" w:rsidR="00C4435C" w:rsidRDefault="00C44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FE50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BE6D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72BF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709B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6207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4819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8434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2E69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8CA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6E98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76E18"/>
    <w:multiLevelType w:val="multilevel"/>
    <w:tmpl w:val="3FC25492"/>
    <w:styleLink w:val="CurrentList3"/>
    <w:lvl w:ilvl="0">
      <w:start w:val="1"/>
      <w:numFmt w:val="decimal"/>
      <w:lvlText w:val="%1."/>
      <w:lvlJc w:val="left"/>
      <w:pPr>
        <w:ind w:left="340" w:hanging="56"/>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963BD0"/>
    <w:multiLevelType w:val="hybridMultilevel"/>
    <w:tmpl w:val="05A4DC08"/>
    <w:lvl w:ilvl="0" w:tplc="BBD8037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F302975"/>
    <w:multiLevelType w:val="hybridMultilevel"/>
    <w:tmpl w:val="3DEAC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F4DAC"/>
    <w:multiLevelType w:val="hybridMultilevel"/>
    <w:tmpl w:val="49581F1E"/>
    <w:lvl w:ilvl="0" w:tplc="39E8FFE2">
      <w:start w:val="1"/>
      <w:numFmt w:val="decimal"/>
      <w:lvlText w:val="%1."/>
      <w:lvlJc w:val="left"/>
      <w:pPr>
        <w:tabs>
          <w:tab w:val="num" w:pos="1021"/>
        </w:tabs>
        <w:ind w:left="567"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445A7"/>
    <w:multiLevelType w:val="multilevel"/>
    <w:tmpl w:val="6718A51C"/>
    <w:styleLink w:val="CurrentList1"/>
    <w:lvl w:ilvl="0">
      <w:start w:val="1"/>
      <w:numFmt w:val="decimal"/>
      <w:lvlText w:val="%1."/>
      <w:lvlJc w:val="left"/>
      <w:pPr>
        <w:ind w:left="567" w:firstLine="0"/>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095C9B"/>
    <w:multiLevelType w:val="multilevel"/>
    <w:tmpl w:val="F072F8E4"/>
    <w:styleLink w:val="CurrentList4"/>
    <w:lvl w:ilvl="0">
      <w:start w:val="1"/>
      <w:numFmt w:val="decimal"/>
      <w:lvlText w:val="%1."/>
      <w:lvlJc w:val="left"/>
      <w:pPr>
        <w:ind w:left="567" w:hanging="283"/>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8F76AC"/>
    <w:multiLevelType w:val="multilevel"/>
    <w:tmpl w:val="3742356E"/>
    <w:styleLink w:val="CurrentList2"/>
    <w:lvl w:ilvl="0">
      <w:start w:val="1"/>
      <w:numFmt w:val="decimal"/>
      <w:lvlText w:val="%1."/>
      <w:lvlJc w:val="left"/>
      <w:pPr>
        <w:ind w:left="340" w:firstLine="227"/>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5B1E57"/>
    <w:multiLevelType w:val="hybridMultilevel"/>
    <w:tmpl w:val="E37A40CE"/>
    <w:lvl w:ilvl="0" w:tplc="576C4790">
      <w:start w:val="1"/>
      <w:numFmt w:val="decimal"/>
      <w:lvlText w:val="%1."/>
      <w:lvlJc w:val="left"/>
      <w:pPr>
        <w:ind w:left="567" w:hanging="567"/>
      </w:pPr>
      <w:rPr>
        <w:rFonts w:ascii="Lato" w:hAnsi="Lato" w:hint="default"/>
        <w:b/>
        <w:i w:val="0"/>
        <w:color w:val="003078"/>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1667BA"/>
    <w:multiLevelType w:val="hybridMultilevel"/>
    <w:tmpl w:val="13FC2082"/>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34375386"/>
    <w:multiLevelType w:val="multilevel"/>
    <w:tmpl w:val="70087078"/>
    <w:styleLink w:val="CurrentList6"/>
    <w:lvl w:ilvl="0">
      <w:start w:val="1"/>
      <w:numFmt w:val="bullet"/>
      <w:lvlText w:val=""/>
      <w:lvlJc w:val="left"/>
      <w:pPr>
        <w:ind w:left="1418" w:hanging="284"/>
      </w:pPr>
      <w:rPr>
        <w:rFonts w:ascii="Wingdings" w:hAnsi="Wingdings" w:hint="default"/>
        <w:color w:val="00307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9292BFD"/>
    <w:multiLevelType w:val="hybridMultilevel"/>
    <w:tmpl w:val="8A520AEC"/>
    <w:lvl w:ilvl="0" w:tplc="08090019">
      <w:start w:val="1"/>
      <w:numFmt w:val="lowerLetter"/>
      <w:lvlText w:val="%1."/>
      <w:lvlJc w:val="left"/>
      <w:pPr>
        <w:ind w:left="1647" w:hanging="360"/>
      </w:pPr>
    </w:lvl>
    <w:lvl w:ilvl="1" w:tplc="08090019">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1" w15:restartNumberingAfterBreak="0">
    <w:nsid w:val="422723F9"/>
    <w:multiLevelType w:val="hybridMultilevel"/>
    <w:tmpl w:val="48C400B4"/>
    <w:lvl w:ilvl="0" w:tplc="402EAD56">
      <w:start w:val="1"/>
      <w:numFmt w:val="decimal"/>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2A06F1"/>
    <w:multiLevelType w:val="hybridMultilevel"/>
    <w:tmpl w:val="0E4C000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48104D3A"/>
    <w:multiLevelType w:val="multilevel"/>
    <w:tmpl w:val="24C88D8E"/>
    <w:styleLink w:val="CurrentList5"/>
    <w:lvl w:ilvl="0">
      <w:start w:val="1"/>
      <w:numFmt w:val="bullet"/>
      <w:lvlText w:val=""/>
      <w:lvlJc w:val="left"/>
      <w:pPr>
        <w:ind w:left="1418" w:hanging="284"/>
      </w:pPr>
      <w:rPr>
        <w:rFonts w:ascii="Wingdings" w:hAnsi="Wingdings" w:hint="default"/>
        <w:color w:val="00307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48C5670C"/>
    <w:multiLevelType w:val="hybridMultilevel"/>
    <w:tmpl w:val="DD6E84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875235"/>
    <w:multiLevelType w:val="hybridMultilevel"/>
    <w:tmpl w:val="21A05F2E"/>
    <w:lvl w:ilvl="0" w:tplc="CC623F2A">
      <w:start w:val="1"/>
      <w:numFmt w:val="bulle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16C444D"/>
    <w:multiLevelType w:val="hybridMultilevel"/>
    <w:tmpl w:val="F36AC6D2"/>
    <w:lvl w:ilvl="0" w:tplc="08090019">
      <w:start w:val="1"/>
      <w:numFmt w:val="lowerLetter"/>
      <w:lvlText w:val="%1."/>
      <w:lvlJc w:val="left"/>
      <w:pPr>
        <w:ind w:left="1647" w:hanging="360"/>
      </w:pPr>
    </w:lvl>
    <w:lvl w:ilvl="1" w:tplc="08090019">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7" w15:restartNumberingAfterBreak="0">
    <w:nsid w:val="6B491BDD"/>
    <w:multiLevelType w:val="hybridMultilevel"/>
    <w:tmpl w:val="2998FC9E"/>
    <w:lvl w:ilvl="0" w:tplc="436E6466">
      <w:start w:val="1"/>
      <w:numFmt w:val="decimal"/>
      <w:pStyle w:val="Heading1"/>
      <w:lvlText w:val="%1."/>
      <w:lvlJc w:val="left"/>
      <w:pPr>
        <w:ind w:left="567" w:hanging="567"/>
      </w:pPr>
      <w:rPr>
        <w:rFonts w:ascii="Lato" w:hAnsi="Lato" w:hint="default"/>
        <w:b/>
        <w:i w:val="0"/>
        <w:color w:val="003078"/>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707E6B"/>
    <w:multiLevelType w:val="hybridMultilevel"/>
    <w:tmpl w:val="F85453DC"/>
    <w:lvl w:ilvl="0" w:tplc="7B28219E">
      <w:start w:val="1"/>
      <w:numFmt w:val="bullet"/>
      <w:pStyle w:val="Bulletlist"/>
      <w:lvlText w:val=""/>
      <w:lvlJc w:val="left"/>
      <w:pPr>
        <w:ind w:left="1287" w:hanging="360"/>
      </w:pPr>
      <w:rPr>
        <w:rFonts w:ascii="Wingdings" w:hAnsi="Wingdings" w:hint="default"/>
        <w:color w:val="003078"/>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F420217"/>
    <w:multiLevelType w:val="hybridMultilevel"/>
    <w:tmpl w:val="13FC2082"/>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2364547"/>
    <w:multiLevelType w:val="hybridMultilevel"/>
    <w:tmpl w:val="3BEE6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A01ED3"/>
    <w:multiLevelType w:val="hybridMultilevel"/>
    <w:tmpl w:val="DD6E84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5C7334"/>
    <w:multiLevelType w:val="hybridMultilevel"/>
    <w:tmpl w:val="D428B124"/>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DFB49CF"/>
    <w:multiLevelType w:val="hybridMultilevel"/>
    <w:tmpl w:val="D59EAEA8"/>
    <w:lvl w:ilvl="0" w:tplc="9A9CC9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622136">
    <w:abstractNumId w:val="17"/>
  </w:num>
  <w:num w:numId="2" w16cid:durableId="1019812978">
    <w:abstractNumId w:val="27"/>
  </w:num>
  <w:num w:numId="3" w16cid:durableId="1192496218">
    <w:abstractNumId w:val="33"/>
  </w:num>
  <w:num w:numId="4" w16cid:durableId="1259365076">
    <w:abstractNumId w:val="21"/>
  </w:num>
  <w:num w:numId="5" w16cid:durableId="611784255">
    <w:abstractNumId w:val="14"/>
  </w:num>
  <w:num w:numId="6" w16cid:durableId="1259362659">
    <w:abstractNumId w:val="16"/>
  </w:num>
  <w:num w:numId="7" w16cid:durableId="1090002740">
    <w:abstractNumId w:val="10"/>
  </w:num>
  <w:num w:numId="8" w16cid:durableId="77559538">
    <w:abstractNumId w:val="15"/>
  </w:num>
  <w:num w:numId="9" w16cid:durableId="1950775406">
    <w:abstractNumId w:val="25"/>
  </w:num>
  <w:num w:numId="10" w16cid:durableId="1300842977">
    <w:abstractNumId w:val="21"/>
    <w:lvlOverride w:ilvl="0">
      <w:startOverride w:val="1"/>
    </w:lvlOverride>
  </w:num>
  <w:num w:numId="11" w16cid:durableId="1826970377">
    <w:abstractNumId w:val="13"/>
  </w:num>
  <w:num w:numId="12" w16cid:durableId="1516075726">
    <w:abstractNumId w:val="23"/>
  </w:num>
  <w:num w:numId="13" w16cid:durableId="114178115">
    <w:abstractNumId w:val="19"/>
  </w:num>
  <w:num w:numId="14" w16cid:durableId="564414434">
    <w:abstractNumId w:val="21"/>
    <w:lvlOverride w:ilvl="0">
      <w:startOverride w:val="1"/>
    </w:lvlOverride>
  </w:num>
  <w:num w:numId="15" w16cid:durableId="651108411">
    <w:abstractNumId w:val="0"/>
  </w:num>
  <w:num w:numId="16" w16cid:durableId="845823268">
    <w:abstractNumId w:val="1"/>
  </w:num>
  <w:num w:numId="17" w16cid:durableId="2026903522">
    <w:abstractNumId w:val="2"/>
  </w:num>
  <w:num w:numId="18" w16cid:durableId="1493912421">
    <w:abstractNumId w:val="3"/>
  </w:num>
  <w:num w:numId="19" w16cid:durableId="385109608">
    <w:abstractNumId w:val="8"/>
  </w:num>
  <w:num w:numId="20" w16cid:durableId="897860816">
    <w:abstractNumId w:val="4"/>
  </w:num>
  <w:num w:numId="21" w16cid:durableId="2029022168">
    <w:abstractNumId w:val="5"/>
  </w:num>
  <w:num w:numId="22" w16cid:durableId="37124288">
    <w:abstractNumId w:val="6"/>
  </w:num>
  <w:num w:numId="23" w16cid:durableId="251671059">
    <w:abstractNumId w:val="7"/>
  </w:num>
  <w:num w:numId="24" w16cid:durableId="1351446082">
    <w:abstractNumId w:val="9"/>
  </w:num>
  <w:num w:numId="25" w16cid:durableId="315762698">
    <w:abstractNumId w:val="12"/>
  </w:num>
  <w:num w:numId="26" w16cid:durableId="2136219650">
    <w:abstractNumId w:val="28"/>
  </w:num>
  <w:num w:numId="27" w16cid:durableId="1848783852">
    <w:abstractNumId w:val="18"/>
  </w:num>
  <w:num w:numId="28" w16cid:durableId="1877695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8229393">
    <w:abstractNumId w:val="11"/>
  </w:num>
  <w:num w:numId="30" w16cid:durableId="826363243">
    <w:abstractNumId w:val="22"/>
  </w:num>
  <w:num w:numId="31" w16cid:durableId="577636158">
    <w:abstractNumId w:val="24"/>
  </w:num>
  <w:num w:numId="32" w16cid:durableId="2043744929">
    <w:abstractNumId w:val="31"/>
  </w:num>
  <w:num w:numId="33" w16cid:durableId="2080328313">
    <w:abstractNumId w:val="30"/>
  </w:num>
  <w:num w:numId="34" w16cid:durableId="1161198306">
    <w:abstractNumId w:val="29"/>
  </w:num>
  <w:num w:numId="35" w16cid:durableId="222722641">
    <w:abstractNumId w:val="20"/>
  </w:num>
  <w:num w:numId="36" w16cid:durableId="1245383076">
    <w:abstractNumId w:val="32"/>
  </w:num>
  <w:num w:numId="37" w16cid:durableId="13610562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32"/>
    <w:rsid w:val="00047DBA"/>
    <w:rsid w:val="00057779"/>
    <w:rsid w:val="000719B5"/>
    <w:rsid w:val="00085A21"/>
    <w:rsid w:val="00091416"/>
    <w:rsid w:val="000B7155"/>
    <w:rsid w:val="000C0581"/>
    <w:rsid w:val="000E598C"/>
    <w:rsid w:val="001015C4"/>
    <w:rsid w:val="00115696"/>
    <w:rsid w:val="0012332B"/>
    <w:rsid w:val="0017730E"/>
    <w:rsid w:val="001812CA"/>
    <w:rsid w:val="00191276"/>
    <w:rsid w:val="00276DFA"/>
    <w:rsid w:val="002B6D70"/>
    <w:rsid w:val="002D20B8"/>
    <w:rsid w:val="002D2565"/>
    <w:rsid w:val="002D4F73"/>
    <w:rsid w:val="0031695C"/>
    <w:rsid w:val="003444A7"/>
    <w:rsid w:val="00363F00"/>
    <w:rsid w:val="003A0F40"/>
    <w:rsid w:val="003C080A"/>
    <w:rsid w:val="003D74AE"/>
    <w:rsid w:val="003E4BBC"/>
    <w:rsid w:val="004028F2"/>
    <w:rsid w:val="00404ACC"/>
    <w:rsid w:val="004208A3"/>
    <w:rsid w:val="00444D00"/>
    <w:rsid w:val="00455A00"/>
    <w:rsid w:val="004812BF"/>
    <w:rsid w:val="004A4720"/>
    <w:rsid w:val="004C211B"/>
    <w:rsid w:val="004D2130"/>
    <w:rsid w:val="00527BBA"/>
    <w:rsid w:val="00545DC9"/>
    <w:rsid w:val="00583FAE"/>
    <w:rsid w:val="005A2688"/>
    <w:rsid w:val="005B54B4"/>
    <w:rsid w:val="005D7790"/>
    <w:rsid w:val="005E5B54"/>
    <w:rsid w:val="006069C1"/>
    <w:rsid w:val="006203E8"/>
    <w:rsid w:val="00661ADE"/>
    <w:rsid w:val="0067126B"/>
    <w:rsid w:val="00697F49"/>
    <w:rsid w:val="006A63F5"/>
    <w:rsid w:val="006B0DE0"/>
    <w:rsid w:val="006D65E3"/>
    <w:rsid w:val="006F2130"/>
    <w:rsid w:val="006F5309"/>
    <w:rsid w:val="00707E32"/>
    <w:rsid w:val="0071347D"/>
    <w:rsid w:val="00715DDD"/>
    <w:rsid w:val="00733704"/>
    <w:rsid w:val="00734597"/>
    <w:rsid w:val="007365B7"/>
    <w:rsid w:val="00740019"/>
    <w:rsid w:val="00772721"/>
    <w:rsid w:val="007758B2"/>
    <w:rsid w:val="007A476C"/>
    <w:rsid w:val="007B5E45"/>
    <w:rsid w:val="007F66DE"/>
    <w:rsid w:val="007F78DA"/>
    <w:rsid w:val="00833624"/>
    <w:rsid w:val="00841907"/>
    <w:rsid w:val="00852D95"/>
    <w:rsid w:val="008910FB"/>
    <w:rsid w:val="008F182B"/>
    <w:rsid w:val="00947E67"/>
    <w:rsid w:val="009753B9"/>
    <w:rsid w:val="00995739"/>
    <w:rsid w:val="009F47E7"/>
    <w:rsid w:val="00A22A0F"/>
    <w:rsid w:val="00A43E5F"/>
    <w:rsid w:val="00A76A74"/>
    <w:rsid w:val="00AA262C"/>
    <w:rsid w:val="00AB2E72"/>
    <w:rsid w:val="00AF321C"/>
    <w:rsid w:val="00B041B1"/>
    <w:rsid w:val="00B5506A"/>
    <w:rsid w:val="00B57DF7"/>
    <w:rsid w:val="00B671A5"/>
    <w:rsid w:val="00B70777"/>
    <w:rsid w:val="00BF75DA"/>
    <w:rsid w:val="00C40D6B"/>
    <w:rsid w:val="00C42CDB"/>
    <w:rsid w:val="00C4435C"/>
    <w:rsid w:val="00C46045"/>
    <w:rsid w:val="00C64967"/>
    <w:rsid w:val="00C84EE7"/>
    <w:rsid w:val="00CF5BFC"/>
    <w:rsid w:val="00D0491E"/>
    <w:rsid w:val="00D66BFB"/>
    <w:rsid w:val="00D73987"/>
    <w:rsid w:val="00D9242A"/>
    <w:rsid w:val="00DA0BB3"/>
    <w:rsid w:val="00DD7D10"/>
    <w:rsid w:val="00E07942"/>
    <w:rsid w:val="00E43F71"/>
    <w:rsid w:val="00E54D32"/>
    <w:rsid w:val="00E631EC"/>
    <w:rsid w:val="00E66130"/>
    <w:rsid w:val="00E76270"/>
    <w:rsid w:val="00E8046C"/>
    <w:rsid w:val="00EC63B7"/>
    <w:rsid w:val="00F103C2"/>
    <w:rsid w:val="00F261DE"/>
    <w:rsid w:val="00F32DFF"/>
    <w:rsid w:val="00F722CC"/>
    <w:rsid w:val="00F8412D"/>
    <w:rsid w:val="00F87868"/>
    <w:rsid w:val="00F91AEC"/>
    <w:rsid w:val="00FA3599"/>
    <w:rsid w:val="00FC22C6"/>
    <w:rsid w:val="00FD2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52257"/>
  <w15:chartTrackingRefBased/>
  <w15:docId w15:val="{0BE4353A-3C04-4282-802B-BB933AF1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11B"/>
    <w:pPr>
      <w:keepNext/>
      <w:keepLines/>
      <w:numPr>
        <w:numId w:val="2"/>
      </w:numPr>
      <w:spacing w:before="240"/>
      <w:outlineLvl w:val="0"/>
    </w:pPr>
    <w:rPr>
      <w:rFonts w:ascii="Lato" w:eastAsiaTheme="majorEastAsia" w:hAnsi="Lato" w:cstheme="majorBidi"/>
      <w:b/>
      <w:color w:val="003078"/>
      <w:sz w:val="32"/>
      <w:szCs w:val="32"/>
    </w:rPr>
  </w:style>
  <w:style w:type="paragraph" w:styleId="Heading2">
    <w:name w:val="heading 2"/>
    <w:basedOn w:val="Normal"/>
    <w:next w:val="Normal"/>
    <w:link w:val="Heading2Char"/>
    <w:uiPriority w:val="9"/>
    <w:unhideWhenUsed/>
    <w:qFormat/>
    <w:rsid w:val="004C211B"/>
    <w:pPr>
      <w:keepNext/>
      <w:keepLines/>
      <w:spacing w:before="480" w:line="360" w:lineRule="auto"/>
      <w:ind w:left="567"/>
      <w:outlineLvl w:val="1"/>
    </w:pPr>
    <w:rPr>
      <w:rFonts w:ascii="Lato" w:eastAsiaTheme="majorEastAsia" w:hAnsi="Lato" w:cstheme="majorBidi"/>
      <w:color w:val="003078"/>
      <w:sz w:val="28"/>
      <w:szCs w:val="26"/>
    </w:rPr>
  </w:style>
  <w:style w:type="paragraph" w:styleId="Heading3">
    <w:name w:val="heading 3"/>
    <w:basedOn w:val="Normal"/>
    <w:next w:val="Normal"/>
    <w:link w:val="Heading3Char"/>
    <w:uiPriority w:val="9"/>
    <w:semiHidden/>
    <w:unhideWhenUsed/>
    <w:qFormat/>
    <w:rsid w:val="006F530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11B"/>
    <w:rPr>
      <w:rFonts w:ascii="Lato" w:eastAsiaTheme="majorEastAsia" w:hAnsi="Lato" w:cstheme="majorBidi"/>
      <w:b/>
      <w:color w:val="003078"/>
      <w:sz w:val="32"/>
      <w:szCs w:val="32"/>
    </w:rPr>
  </w:style>
  <w:style w:type="paragraph" w:customStyle="1" w:styleId="Numberedlist">
    <w:name w:val="Numbered list"/>
    <w:basedOn w:val="Normal"/>
    <w:autoRedefine/>
    <w:qFormat/>
    <w:rsid w:val="00E54D32"/>
    <w:pPr>
      <w:spacing w:line="360" w:lineRule="auto"/>
      <w:ind w:left="567"/>
    </w:pPr>
    <w:rPr>
      <w:rFonts w:ascii="Lato" w:hAnsi="Lato"/>
      <w:i/>
      <w:sz w:val="28"/>
    </w:rPr>
  </w:style>
  <w:style w:type="character" w:customStyle="1" w:styleId="Heading2Char">
    <w:name w:val="Heading 2 Char"/>
    <w:basedOn w:val="DefaultParagraphFont"/>
    <w:link w:val="Heading2"/>
    <w:uiPriority w:val="9"/>
    <w:rsid w:val="004C211B"/>
    <w:rPr>
      <w:rFonts w:ascii="Lato" w:eastAsiaTheme="majorEastAsia" w:hAnsi="Lato" w:cstheme="majorBidi"/>
      <w:color w:val="003078"/>
      <w:sz w:val="28"/>
      <w:szCs w:val="26"/>
    </w:rPr>
  </w:style>
  <w:style w:type="paragraph" w:styleId="BodyText">
    <w:name w:val="Body Text"/>
    <w:basedOn w:val="Normal"/>
    <w:link w:val="BodyTextChar"/>
    <w:uiPriority w:val="99"/>
    <w:unhideWhenUsed/>
    <w:rsid w:val="004A4720"/>
    <w:pPr>
      <w:spacing w:after="120"/>
      <w:ind w:left="567"/>
    </w:pPr>
    <w:rPr>
      <w:rFonts w:ascii="Lato" w:hAnsi="Lato"/>
      <w:sz w:val="28"/>
    </w:rPr>
  </w:style>
  <w:style w:type="paragraph" w:customStyle="1" w:styleId="NumberedList0">
    <w:name w:val="Numbered List"/>
    <w:basedOn w:val="Normal"/>
    <w:qFormat/>
    <w:rsid w:val="004208A3"/>
    <w:rPr>
      <w:rFonts w:ascii="Lato" w:hAnsi="Lato"/>
    </w:rPr>
  </w:style>
  <w:style w:type="paragraph" w:styleId="ListParagraph">
    <w:name w:val="List Paragraph"/>
    <w:basedOn w:val="Normal"/>
    <w:uiPriority w:val="34"/>
    <w:qFormat/>
    <w:rsid w:val="004208A3"/>
    <w:pPr>
      <w:ind w:left="720"/>
      <w:contextualSpacing/>
    </w:pPr>
  </w:style>
  <w:style w:type="paragraph" w:customStyle="1" w:styleId="BulletList0">
    <w:name w:val="Bullet List"/>
    <w:basedOn w:val="Numberedlist"/>
    <w:qFormat/>
    <w:rsid w:val="00404ACC"/>
  </w:style>
  <w:style w:type="numbering" w:customStyle="1" w:styleId="CurrentList1">
    <w:name w:val="Current List1"/>
    <w:uiPriority w:val="99"/>
    <w:rsid w:val="004208A3"/>
    <w:pPr>
      <w:numPr>
        <w:numId w:val="5"/>
      </w:numPr>
    </w:pPr>
  </w:style>
  <w:style w:type="numbering" w:customStyle="1" w:styleId="CurrentList2">
    <w:name w:val="Current List2"/>
    <w:uiPriority w:val="99"/>
    <w:rsid w:val="004208A3"/>
    <w:pPr>
      <w:numPr>
        <w:numId w:val="6"/>
      </w:numPr>
    </w:pPr>
  </w:style>
  <w:style w:type="numbering" w:customStyle="1" w:styleId="CurrentList3">
    <w:name w:val="Current List3"/>
    <w:uiPriority w:val="99"/>
    <w:rsid w:val="004208A3"/>
    <w:pPr>
      <w:numPr>
        <w:numId w:val="7"/>
      </w:numPr>
    </w:pPr>
  </w:style>
  <w:style w:type="numbering" w:customStyle="1" w:styleId="CurrentList4">
    <w:name w:val="Current List4"/>
    <w:uiPriority w:val="99"/>
    <w:rsid w:val="004208A3"/>
    <w:pPr>
      <w:numPr>
        <w:numId w:val="8"/>
      </w:numPr>
    </w:pPr>
  </w:style>
  <w:style w:type="paragraph" w:customStyle="1" w:styleId="Bulletlist">
    <w:name w:val="Bullet list"/>
    <w:basedOn w:val="Normal"/>
    <w:autoRedefine/>
    <w:qFormat/>
    <w:rsid w:val="00444D00"/>
    <w:pPr>
      <w:numPr>
        <w:numId w:val="26"/>
      </w:numPr>
      <w:tabs>
        <w:tab w:val="left" w:pos="284"/>
      </w:tabs>
      <w:ind w:left="1281" w:hanging="357"/>
      <w:contextualSpacing/>
    </w:pPr>
    <w:rPr>
      <w:rFonts w:ascii="Lato" w:eastAsia="Calibri" w:hAnsi="Lato" w:cs="Arial"/>
      <w:bCs/>
      <w:sz w:val="28"/>
      <w:szCs w:val="28"/>
      <w:lang w:val="en-US"/>
    </w:rPr>
  </w:style>
  <w:style w:type="paragraph" w:styleId="Header">
    <w:name w:val="header"/>
    <w:basedOn w:val="Normal"/>
    <w:link w:val="HeaderChar"/>
    <w:uiPriority w:val="99"/>
    <w:unhideWhenUsed/>
    <w:rsid w:val="00AA262C"/>
    <w:pPr>
      <w:tabs>
        <w:tab w:val="center" w:pos="4513"/>
        <w:tab w:val="right" w:pos="9026"/>
      </w:tabs>
    </w:pPr>
  </w:style>
  <w:style w:type="character" w:customStyle="1" w:styleId="HeaderChar">
    <w:name w:val="Header Char"/>
    <w:basedOn w:val="DefaultParagraphFont"/>
    <w:link w:val="Header"/>
    <w:uiPriority w:val="99"/>
    <w:rsid w:val="00AA262C"/>
  </w:style>
  <w:style w:type="paragraph" w:styleId="Footer">
    <w:name w:val="footer"/>
    <w:basedOn w:val="Normal"/>
    <w:link w:val="FooterChar"/>
    <w:uiPriority w:val="99"/>
    <w:unhideWhenUsed/>
    <w:rsid w:val="00AA262C"/>
    <w:pPr>
      <w:tabs>
        <w:tab w:val="center" w:pos="4513"/>
        <w:tab w:val="right" w:pos="9026"/>
      </w:tabs>
    </w:pPr>
  </w:style>
  <w:style w:type="character" w:customStyle="1" w:styleId="FooterChar">
    <w:name w:val="Footer Char"/>
    <w:basedOn w:val="DefaultParagraphFont"/>
    <w:link w:val="Footer"/>
    <w:uiPriority w:val="99"/>
    <w:rsid w:val="00AA262C"/>
  </w:style>
  <w:style w:type="paragraph" w:styleId="NoSpacing">
    <w:name w:val="No Spacing"/>
    <w:link w:val="NoSpacingChar"/>
    <w:uiPriority w:val="1"/>
    <w:qFormat/>
    <w:rsid w:val="00AA262C"/>
    <w:rPr>
      <w:rFonts w:eastAsiaTheme="minorEastAsia"/>
      <w:sz w:val="22"/>
      <w:szCs w:val="22"/>
      <w:lang w:val="en-US" w:eastAsia="zh-CN"/>
    </w:rPr>
  </w:style>
  <w:style w:type="character" w:customStyle="1" w:styleId="NoSpacingChar">
    <w:name w:val="No Spacing Char"/>
    <w:basedOn w:val="DefaultParagraphFont"/>
    <w:link w:val="NoSpacing"/>
    <w:uiPriority w:val="1"/>
    <w:rsid w:val="00AA262C"/>
    <w:rPr>
      <w:rFonts w:eastAsiaTheme="minorEastAsia"/>
      <w:sz w:val="22"/>
      <w:szCs w:val="22"/>
      <w:lang w:val="en-US" w:eastAsia="zh-CN"/>
    </w:rPr>
  </w:style>
  <w:style w:type="paragraph" w:styleId="TOC3">
    <w:name w:val="toc 3"/>
    <w:basedOn w:val="Normal"/>
    <w:next w:val="Normal"/>
    <w:autoRedefine/>
    <w:uiPriority w:val="39"/>
    <w:unhideWhenUsed/>
    <w:rsid w:val="00D66BFB"/>
    <w:pPr>
      <w:ind w:left="480"/>
    </w:pPr>
    <w:rPr>
      <w:rFonts w:cstheme="minorHAnsi"/>
      <w:sz w:val="20"/>
      <w:szCs w:val="20"/>
    </w:rPr>
  </w:style>
  <w:style w:type="table" w:styleId="TableGrid">
    <w:name w:val="Table Grid"/>
    <w:basedOn w:val="TableNormal"/>
    <w:uiPriority w:val="39"/>
    <w:rsid w:val="00AA262C"/>
    <w:rPr>
      <w:rFonts w:ascii="Arial" w:eastAsia="Calibri" w:hAnsi="Arial"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A262C"/>
  </w:style>
  <w:style w:type="paragraph" w:styleId="TOC2">
    <w:name w:val="toc 2"/>
    <w:basedOn w:val="Normal"/>
    <w:next w:val="Normal"/>
    <w:autoRedefine/>
    <w:uiPriority w:val="39"/>
    <w:unhideWhenUsed/>
    <w:rsid w:val="004028F2"/>
    <w:pPr>
      <w:tabs>
        <w:tab w:val="right" w:leader="dot" w:pos="9010"/>
        <w:tab w:val="right" w:leader="dot" w:pos="9639"/>
      </w:tabs>
      <w:spacing w:before="120"/>
      <w:ind w:left="340"/>
    </w:pPr>
    <w:rPr>
      <w:rFonts w:ascii="Lato" w:hAnsi="Lato" w:cstheme="minorHAnsi"/>
      <w:iCs/>
      <w:color w:val="003078"/>
      <w:sz w:val="28"/>
      <w:szCs w:val="20"/>
    </w:rPr>
  </w:style>
  <w:style w:type="paragraph" w:styleId="TOC1">
    <w:name w:val="toc 1"/>
    <w:basedOn w:val="Normal"/>
    <w:next w:val="Normal"/>
    <w:autoRedefine/>
    <w:uiPriority w:val="39"/>
    <w:unhideWhenUsed/>
    <w:qFormat/>
    <w:rsid w:val="00697F49"/>
    <w:pPr>
      <w:tabs>
        <w:tab w:val="left" w:pos="340"/>
        <w:tab w:val="right" w:leader="dot" w:pos="9639"/>
      </w:tabs>
      <w:spacing w:before="240" w:after="120"/>
    </w:pPr>
    <w:rPr>
      <w:rFonts w:ascii="Lato" w:hAnsi="Lato" w:cstheme="minorHAnsi"/>
      <w:b/>
      <w:bCs/>
      <w:color w:val="003078"/>
      <w:sz w:val="28"/>
      <w:szCs w:val="20"/>
    </w:rPr>
  </w:style>
  <w:style w:type="character" w:styleId="Hyperlink">
    <w:name w:val="Hyperlink"/>
    <w:uiPriority w:val="99"/>
    <w:unhideWhenUsed/>
    <w:rsid w:val="006F5309"/>
    <w:rPr>
      <w:color w:val="0563C1"/>
      <w:u w:val="single"/>
    </w:rPr>
  </w:style>
  <w:style w:type="paragraph" w:customStyle="1" w:styleId="VersionControlTitle">
    <w:name w:val="Version Control Title"/>
    <w:basedOn w:val="Heading3"/>
    <w:qFormat/>
    <w:rsid w:val="006F5309"/>
    <w:pPr>
      <w:keepLines w:val="0"/>
      <w:spacing w:before="240" w:after="60" w:line="360" w:lineRule="auto"/>
      <w:ind w:left="567"/>
    </w:pPr>
    <w:rPr>
      <w:rFonts w:ascii="Lato" w:hAnsi="Lato"/>
      <w:b/>
      <w:bCs/>
      <w:color w:val="003078"/>
      <w:sz w:val="32"/>
      <w:szCs w:val="26"/>
    </w:rPr>
  </w:style>
  <w:style w:type="character" w:customStyle="1" w:styleId="Heading3Char">
    <w:name w:val="Heading 3 Char"/>
    <w:basedOn w:val="DefaultParagraphFont"/>
    <w:link w:val="Heading3"/>
    <w:uiPriority w:val="9"/>
    <w:semiHidden/>
    <w:rsid w:val="006F5309"/>
    <w:rPr>
      <w:rFonts w:asciiTheme="majorHAnsi" w:eastAsiaTheme="majorEastAsia" w:hAnsiTheme="majorHAnsi" w:cstheme="majorBidi"/>
      <w:color w:val="1F3763" w:themeColor="accent1" w:themeShade="7F"/>
    </w:rPr>
  </w:style>
  <w:style w:type="numbering" w:customStyle="1" w:styleId="CurrentList5">
    <w:name w:val="Current List5"/>
    <w:uiPriority w:val="99"/>
    <w:rsid w:val="004C211B"/>
    <w:pPr>
      <w:numPr>
        <w:numId w:val="12"/>
      </w:numPr>
    </w:pPr>
  </w:style>
  <w:style w:type="numbering" w:customStyle="1" w:styleId="CurrentList6">
    <w:name w:val="Current List6"/>
    <w:uiPriority w:val="99"/>
    <w:rsid w:val="004C211B"/>
    <w:pPr>
      <w:numPr>
        <w:numId w:val="13"/>
      </w:numPr>
    </w:pPr>
  </w:style>
  <w:style w:type="paragraph" w:styleId="TOC4">
    <w:name w:val="toc 4"/>
    <w:basedOn w:val="Normal"/>
    <w:next w:val="Normal"/>
    <w:autoRedefine/>
    <w:uiPriority w:val="39"/>
    <w:unhideWhenUsed/>
    <w:rsid w:val="00D66BFB"/>
    <w:pPr>
      <w:ind w:left="720"/>
    </w:pPr>
    <w:rPr>
      <w:rFonts w:cstheme="minorHAnsi"/>
      <w:sz w:val="20"/>
      <w:szCs w:val="20"/>
    </w:rPr>
  </w:style>
  <w:style w:type="paragraph" w:styleId="TOC5">
    <w:name w:val="toc 5"/>
    <w:basedOn w:val="Normal"/>
    <w:next w:val="Normal"/>
    <w:autoRedefine/>
    <w:uiPriority w:val="39"/>
    <w:unhideWhenUsed/>
    <w:rsid w:val="00D66BFB"/>
    <w:pPr>
      <w:ind w:left="960"/>
    </w:pPr>
    <w:rPr>
      <w:rFonts w:cstheme="minorHAnsi"/>
      <w:sz w:val="20"/>
      <w:szCs w:val="20"/>
    </w:rPr>
  </w:style>
  <w:style w:type="paragraph" w:styleId="TOC6">
    <w:name w:val="toc 6"/>
    <w:basedOn w:val="Normal"/>
    <w:next w:val="Normal"/>
    <w:autoRedefine/>
    <w:uiPriority w:val="39"/>
    <w:unhideWhenUsed/>
    <w:rsid w:val="00D66BFB"/>
    <w:pPr>
      <w:ind w:left="1200"/>
    </w:pPr>
    <w:rPr>
      <w:rFonts w:cstheme="minorHAnsi"/>
      <w:sz w:val="20"/>
      <w:szCs w:val="20"/>
    </w:rPr>
  </w:style>
  <w:style w:type="paragraph" w:styleId="TOC7">
    <w:name w:val="toc 7"/>
    <w:basedOn w:val="Normal"/>
    <w:next w:val="Normal"/>
    <w:autoRedefine/>
    <w:uiPriority w:val="39"/>
    <w:unhideWhenUsed/>
    <w:rsid w:val="00D66BFB"/>
    <w:pPr>
      <w:ind w:left="1440"/>
    </w:pPr>
    <w:rPr>
      <w:rFonts w:cstheme="minorHAnsi"/>
      <w:sz w:val="20"/>
      <w:szCs w:val="20"/>
    </w:rPr>
  </w:style>
  <w:style w:type="paragraph" w:styleId="TOC8">
    <w:name w:val="toc 8"/>
    <w:basedOn w:val="Normal"/>
    <w:next w:val="Normal"/>
    <w:autoRedefine/>
    <w:uiPriority w:val="39"/>
    <w:unhideWhenUsed/>
    <w:rsid w:val="00D66BFB"/>
    <w:pPr>
      <w:ind w:left="1680"/>
    </w:pPr>
    <w:rPr>
      <w:rFonts w:cstheme="minorHAnsi"/>
      <w:sz w:val="20"/>
      <w:szCs w:val="20"/>
    </w:rPr>
  </w:style>
  <w:style w:type="paragraph" w:styleId="TOC9">
    <w:name w:val="toc 9"/>
    <w:basedOn w:val="Normal"/>
    <w:next w:val="Normal"/>
    <w:autoRedefine/>
    <w:uiPriority w:val="39"/>
    <w:unhideWhenUsed/>
    <w:rsid w:val="00D66BFB"/>
    <w:pPr>
      <w:ind w:left="1920"/>
    </w:pPr>
    <w:rPr>
      <w:rFonts w:cstheme="minorHAnsi"/>
      <w:sz w:val="20"/>
      <w:szCs w:val="20"/>
    </w:rPr>
  </w:style>
  <w:style w:type="character" w:customStyle="1" w:styleId="BodyTextChar">
    <w:name w:val="Body Text Char"/>
    <w:basedOn w:val="DefaultParagraphFont"/>
    <w:link w:val="BodyText"/>
    <w:uiPriority w:val="99"/>
    <w:rsid w:val="004A4720"/>
    <w:rPr>
      <w:rFonts w:ascii="Lato" w:hAnsi="Lato"/>
      <w:sz w:val="28"/>
    </w:rPr>
  </w:style>
  <w:style w:type="character" w:styleId="FollowedHyperlink">
    <w:name w:val="FollowedHyperlink"/>
    <w:basedOn w:val="DefaultParagraphFont"/>
    <w:uiPriority w:val="99"/>
    <w:semiHidden/>
    <w:unhideWhenUsed/>
    <w:rsid w:val="005B54B4"/>
    <w:rPr>
      <w:color w:val="954F72" w:themeColor="followedHyperlink"/>
      <w:u w:val="single"/>
    </w:rPr>
  </w:style>
  <w:style w:type="character" w:styleId="UnresolvedMention">
    <w:name w:val="Unresolved Mention"/>
    <w:basedOn w:val="DefaultParagraphFont"/>
    <w:uiPriority w:val="99"/>
    <w:semiHidden/>
    <w:unhideWhenUsed/>
    <w:rsid w:val="00E07942"/>
    <w:rPr>
      <w:color w:val="605E5C"/>
      <w:shd w:val="clear" w:color="auto" w:fill="E1DFDD"/>
    </w:rPr>
  </w:style>
  <w:style w:type="character" w:styleId="CommentReference">
    <w:name w:val="annotation reference"/>
    <w:basedOn w:val="DefaultParagraphFont"/>
    <w:uiPriority w:val="99"/>
    <w:semiHidden/>
    <w:unhideWhenUsed/>
    <w:rsid w:val="00C42CDB"/>
    <w:rPr>
      <w:sz w:val="16"/>
      <w:szCs w:val="16"/>
    </w:rPr>
  </w:style>
  <w:style w:type="paragraph" w:styleId="CommentText">
    <w:name w:val="annotation text"/>
    <w:basedOn w:val="Normal"/>
    <w:link w:val="CommentTextChar"/>
    <w:uiPriority w:val="99"/>
    <w:unhideWhenUsed/>
    <w:rsid w:val="00C42CDB"/>
    <w:rPr>
      <w:sz w:val="20"/>
      <w:szCs w:val="20"/>
    </w:rPr>
  </w:style>
  <w:style w:type="character" w:customStyle="1" w:styleId="CommentTextChar">
    <w:name w:val="Comment Text Char"/>
    <w:basedOn w:val="DefaultParagraphFont"/>
    <w:link w:val="CommentText"/>
    <w:uiPriority w:val="99"/>
    <w:rsid w:val="00C42CDB"/>
    <w:rPr>
      <w:sz w:val="20"/>
      <w:szCs w:val="20"/>
    </w:rPr>
  </w:style>
  <w:style w:type="paragraph" w:styleId="BalloonText">
    <w:name w:val="Balloon Text"/>
    <w:basedOn w:val="Normal"/>
    <w:link w:val="BalloonTextChar"/>
    <w:uiPriority w:val="99"/>
    <w:semiHidden/>
    <w:unhideWhenUsed/>
    <w:rsid w:val="00C42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C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3C2"/>
    <w:rPr>
      <w:b/>
      <w:bCs/>
    </w:rPr>
  </w:style>
  <w:style w:type="character" w:customStyle="1" w:styleId="CommentSubjectChar">
    <w:name w:val="Comment Subject Char"/>
    <w:basedOn w:val="CommentTextChar"/>
    <w:link w:val="CommentSubject"/>
    <w:uiPriority w:val="99"/>
    <w:semiHidden/>
    <w:rsid w:val="00F103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FOI@Edinburghcollege.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OI@Edinburghcollege.ac.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FOI@Edinburghcollege.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OI@Edinburghcollege.ac.uk" TargetMode="External"/><Relationship Id="rId20" Type="http://schemas.openxmlformats.org/officeDocument/2006/relationships/hyperlink" Target="mailto:FOI@Edinburghcolleg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FOI@Edinburghcolleg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Downloads\Tier%203.%20Policy%20and%20Procedure%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7DCC84AC59CE44B5B90FCF9CF7D176" ma:contentTypeVersion="0" ma:contentTypeDescription="Create a new document." ma:contentTypeScope="" ma:versionID="eb7d7ac52a04c43d5e8be2e15163c98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B7329-F8AB-4039-B4C5-7757E63DD6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2F0E35-AA74-43A1-BD82-994F5180E4ED}">
  <ds:schemaRefs>
    <ds:schemaRef ds:uri="http://schemas.openxmlformats.org/officeDocument/2006/bibliography"/>
  </ds:schemaRefs>
</ds:datastoreItem>
</file>

<file path=customXml/itemProps3.xml><?xml version="1.0" encoding="utf-8"?>
<ds:datastoreItem xmlns:ds="http://schemas.openxmlformats.org/officeDocument/2006/customXml" ds:itemID="{803298B4-92B5-4398-8F60-D999184E7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C57D53-B618-4096-8429-90D27E3DD6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Tier 3. Policy and Procedure Document. Template</Template>
  <TotalTime>4</TotalTime>
  <Pages>11</Pages>
  <Words>2271</Words>
  <Characters>12949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Nick Murton</cp:lastModifiedBy>
  <cp:revision>2</cp:revision>
  <dcterms:created xsi:type="dcterms:W3CDTF">2022-11-24T15:40:00Z</dcterms:created>
  <dcterms:modified xsi:type="dcterms:W3CDTF">2022-11-24T15:40:00Z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2022-04-25T16:24:53Z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b32c04f0-6906-49fb-afd5-e418881620b3</vt:lpwstr>
  </property>
  <property fmtid="{D5CDD505-2E9C-101B-9397-08002B2CF9AE}" pid="8" name="MSIP_Label_917377ac-e5ac-4c41-ba53-0bbd98a190e5_ContentBits">
    <vt:lpwstr>0</vt:lpwstr>
  </property>
  <property fmtid="{D5CDD505-2E9C-101B-9397-08002B2CF9AE}" pid="9" name="ContentTypeId">
    <vt:lpwstr>0x010100B97DCC84AC59CE44B5B90FCF9CF7D176</vt:lpwstr>
  </property>
  <property fmtid="{D5CDD505-2E9C-101B-9397-08002B2CF9AE}" pid="10" name="MediaServiceImageTags">
    <vt:lpwstr/>
  </property>
</Properties>
</file>