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7EF" w:rsidRDefault="007D37EF"/>
    <w:p w:rsidR="007D37EF" w:rsidRDefault="007D37EF" w:rsidP="007D37EF">
      <w:pPr>
        <w:jc w:val="right"/>
      </w:pPr>
      <w:r>
        <w:rPr>
          <w:noProof/>
          <w:color w:val="15992B"/>
          <w:sz w:val="52"/>
          <w:szCs w:val="52"/>
        </w:rPr>
        <w:drawing>
          <wp:inline distT="0" distB="0" distL="0" distR="0">
            <wp:extent cx="1490803" cy="717918"/>
            <wp:effectExtent l="0" t="0" r="0" b="6350"/>
            <wp:docPr id="2" name="Picture 2" descr="Edinburgh Colleg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inburgh College Logo">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508" cy="743299"/>
                    </a:xfrm>
                    <a:prstGeom prst="rect">
                      <a:avLst/>
                    </a:prstGeom>
                  </pic:spPr>
                </pic:pic>
              </a:graphicData>
            </a:graphic>
          </wp:inline>
        </w:drawing>
      </w:r>
    </w:p>
    <w:p w:rsidR="007D37EF" w:rsidRPr="00D1453E" w:rsidRDefault="007D37EF" w:rsidP="00666978">
      <w:pPr>
        <w:spacing w:before="2280"/>
        <w:jc w:val="center"/>
        <w:rPr>
          <w:b/>
          <w:sz w:val="72"/>
          <w:szCs w:val="72"/>
        </w:rPr>
      </w:pPr>
      <w:r w:rsidRPr="00D1453E">
        <w:rPr>
          <w:b/>
          <w:sz w:val="72"/>
          <w:szCs w:val="72"/>
        </w:rPr>
        <w:t xml:space="preserve">Complaints Handling </w:t>
      </w:r>
      <w:r w:rsidR="001B0371">
        <w:rPr>
          <w:b/>
          <w:sz w:val="72"/>
          <w:szCs w:val="72"/>
        </w:rPr>
        <w:t>Annual</w:t>
      </w:r>
      <w:r w:rsidRPr="00D1453E">
        <w:rPr>
          <w:b/>
          <w:sz w:val="72"/>
          <w:szCs w:val="72"/>
        </w:rPr>
        <w:t xml:space="preserve"> Report</w:t>
      </w:r>
    </w:p>
    <w:p w:rsidR="007D37EF" w:rsidRDefault="007D37EF" w:rsidP="007D37EF">
      <w:pPr>
        <w:jc w:val="center"/>
        <w:rPr>
          <w:b/>
          <w:sz w:val="72"/>
          <w:szCs w:val="72"/>
        </w:rPr>
      </w:pPr>
      <w:r w:rsidRPr="00D1453E">
        <w:rPr>
          <w:b/>
          <w:sz w:val="72"/>
          <w:szCs w:val="72"/>
        </w:rPr>
        <w:t>2021/2022</w:t>
      </w:r>
    </w:p>
    <w:p w:rsidR="007D37EF" w:rsidRDefault="007D37EF" w:rsidP="00666978">
      <w:pPr>
        <w:spacing w:before="3120"/>
        <w:jc w:val="center"/>
      </w:pPr>
      <w:r w:rsidRPr="005F6A68">
        <w:rPr>
          <w:b/>
          <w:sz w:val="48"/>
          <w:szCs w:val="48"/>
        </w:rPr>
        <w:t>September 2022</w:t>
      </w:r>
    </w:p>
    <w:p w:rsidR="00D1453E" w:rsidRDefault="00D1453E">
      <w:pPr>
        <w:sectPr w:rsidR="00D1453E" w:rsidSect="00156C3A">
          <w:headerReference w:type="default" r:id="rId10"/>
          <w:footerReference w:type="default" r:id="rId11"/>
          <w:pgSz w:w="11906" w:h="16838" w:code="9"/>
          <w:pgMar w:top="1418" w:right="1418" w:bottom="1418" w:left="1418" w:header="737" w:footer="737" w:gutter="0"/>
          <w:cols w:space="708"/>
          <w:docGrid w:linePitch="360"/>
        </w:sectPr>
      </w:pPr>
    </w:p>
    <w:p w:rsidR="00D1453E" w:rsidRPr="003A12D9" w:rsidRDefault="00F15CF9" w:rsidP="003A12D9">
      <w:pPr>
        <w:rPr>
          <w:b/>
          <w:color w:val="852B45"/>
          <w:sz w:val="32"/>
          <w:szCs w:val="32"/>
        </w:rPr>
      </w:pPr>
      <w:r w:rsidRPr="003A12D9">
        <w:rPr>
          <w:b/>
          <w:color w:val="852B45"/>
          <w:sz w:val="32"/>
          <w:szCs w:val="32"/>
        </w:rPr>
        <w:lastRenderedPageBreak/>
        <w:t>Contents</w:t>
      </w:r>
    </w:p>
    <w:p w:rsidR="003A12D9" w:rsidRPr="003A12D9" w:rsidRDefault="003A12D9" w:rsidP="003A12D9"/>
    <w:p w:rsidR="003A12D9" w:rsidRDefault="003C2605">
      <w:pPr>
        <w:pStyle w:val="TOC1"/>
        <w:tabs>
          <w:tab w:val="right" w:leader="dot" w:pos="9060"/>
        </w:tabs>
        <w:rPr>
          <w:rFonts w:asciiTheme="minorHAnsi" w:hAnsiTheme="minorHAnsi" w:cstheme="minorBidi"/>
          <w:noProof/>
          <w:color w:val="auto"/>
          <w:lang w:val="en-GB" w:eastAsia="en-GB"/>
        </w:rPr>
      </w:pPr>
      <w:r>
        <w:fldChar w:fldCharType="begin"/>
      </w:r>
      <w:r>
        <w:instrText xml:space="preserve"> TOC \o "1-2" \h \z \u </w:instrText>
      </w:r>
      <w:r>
        <w:fldChar w:fldCharType="separate"/>
      </w:r>
      <w:hyperlink w:anchor="_Toc113361081" w:history="1">
        <w:r w:rsidR="003A12D9" w:rsidRPr="00915D29">
          <w:rPr>
            <w:rStyle w:val="Hyperlink"/>
            <w:noProof/>
          </w:rPr>
          <w:t>Executive Summary</w:t>
        </w:r>
        <w:r w:rsidR="003A12D9">
          <w:rPr>
            <w:noProof/>
            <w:webHidden/>
          </w:rPr>
          <w:tab/>
        </w:r>
        <w:r w:rsidR="003A12D9">
          <w:rPr>
            <w:noProof/>
            <w:webHidden/>
          </w:rPr>
          <w:fldChar w:fldCharType="begin"/>
        </w:r>
        <w:r w:rsidR="003A12D9">
          <w:rPr>
            <w:noProof/>
            <w:webHidden/>
          </w:rPr>
          <w:instrText xml:space="preserve"> PAGEREF _Toc113361081 \h </w:instrText>
        </w:r>
        <w:r w:rsidR="003A12D9">
          <w:rPr>
            <w:noProof/>
            <w:webHidden/>
          </w:rPr>
        </w:r>
        <w:r w:rsidR="003A12D9">
          <w:rPr>
            <w:noProof/>
            <w:webHidden/>
          </w:rPr>
          <w:fldChar w:fldCharType="separate"/>
        </w:r>
        <w:r w:rsidR="003A12D9">
          <w:rPr>
            <w:noProof/>
            <w:webHidden/>
          </w:rPr>
          <w:t>3</w:t>
        </w:r>
        <w:r w:rsidR="003A12D9">
          <w:rPr>
            <w:noProof/>
            <w:webHidden/>
          </w:rPr>
          <w:fldChar w:fldCharType="end"/>
        </w:r>
      </w:hyperlink>
    </w:p>
    <w:p w:rsidR="003A12D9" w:rsidRDefault="008145BE">
      <w:pPr>
        <w:pStyle w:val="TOC2"/>
        <w:tabs>
          <w:tab w:val="right" w:leader="dot" w:pos="9060"/>
        </w:tabs>
        <w:rPr>
          <w:rFonts w:asciiTheme="minorHAnsi" w:hAnsiTheme="minorHAnsi" w:cstheme="minorBidi"/>
          <w:noProof/>
          <w:color w:val="auto"/>
          <w:lang w:val="en-GB" w:eastAsia="en-GB"/>
        </w:rPr>
      </w:pPr>
      <w:hyperlink w:anchor="_Toc113361082" w:history="1">
        <w:r w:rsidR="003A12D9" w:rsidRPr="00915D29">
          <w:rPr>
            <w:rStyle w:val="Hyperlink"/>
            <w:noProof/>
          </w:rPr>
          <w:t>Purpose</w:t>
        </w:r>
        <w:r w:rsidR="003A12D9">
          <w:rPr>
            <w:noProof/>
            <w:webHidden/>
          </w:rPr>
          <w:tab/>
        </w:r>
        <w:r w:rsidR="003A12D9">
          <w:rPr>
            <w:noProof/>
            <w:webHidden/>
          </w:rPr>
          <w:fldChar w:fldCharType="begin"/>
        </w:r>
        <w:r w:rsidR="003A12D9">
          <w:rPr>
            <w:noProof/>
            <w:webHidden/>
          </w:rPr>
          <w:instrText xml:space="preserve"> PAGEREF _Toc113361082 \h </w:instrText>
        </w:r>
        <w:r w:rsidR="003A12D9">
          <w:rPr>
            <w:noProof/>
            <w:webHidden/>
          </w:rPr>
        </w:r>
        <w:r w:rsidR="003A12D9">
          <w:rPr>
            <w:noProof/>
            <w:webHidden/>
          </w:rPr>
          <w:fldChar w:fldCharType="separate"/>
        </w:r>
        <w:r w:rsidR="003A12D9">
          <w:rPr>
            <w:noProof/>
            <w:webHidden/>
          </w:rPr>
          <w:t>3</w:t>
        </w:r>
        <w:r w:rsidR="003A12D9">
          <w:rPr>
            <w:noProof/>
            <w:webHidden/>
          </w:rPr>
          <w:fldChar w:fldCharType="end"/>
        </w:r>
      </w:hyperlink>
    </w:p>
    <w:p w:rsidR="003A12D9" w:rsidRDefault="008145BE">
      <w:pPr>
        <w:pStyle w:val="TOC2"/>
        <w:tabs>
          <w:tab w:val="right" w:leader="dot" w:pos="9060"/>
        </w:tabs>
        <w:rPr>
          <w:rFonts w:asciiTheme="minorHAnsi" w:hAnsiTheme="minorHAnsi" w:cstheme="minorBidi"/>
          <w:noProof/>
          <w:color w:val="auto"/>
          <w:lang w:val="en-GB" w:eastAsia="en-GB"/>
        </w:rPr>
      </w:pPr>
      <w:hyperlink w:anchor="_Toc113361083" w:history="1">
        <w:r w:rsidR="003A12D9" w:rsidRPr="00915D29">
          <w:rPr>
            <w:rStyle w:val="Hyperlink"/>
            <w:noProof/>
          </w:rPr>
          <w:t>Background</w:t>
        </w:r>
        <w:r w:rsidR="003A12D9">
          <w:rPr>
            <w:noProof/>
            <w:webHidden/>
          </w:rPr>
          <w:tab/>
        </w:r>
        <w:r w:rsidR="003A12D9">
          <w:rPr>
            <w:noProof/>
            <w:webHidden/>
          </w:rPr>
          <w:fldChar w:fldCharType="begin"/>
        </w:r>
        <w:r w:rsidR="003A12D9">
          <w:rPr>
            <w:noProof/>
            <w:webHidden/>
          </w:rPr>
          <w:instrText xml:space="preserve"> PAGEREF _Toc113361083 \h </w:instrText>
        </w:r>
        <w:r w:rsidR="003A12D9">
          <w:rPr>
            <w:noProof/>
            <w:webHidden/>
          </w:rPr>
        </w:r>
        <w:r w:rsidR="003A12D9">
          <w:rPr>
            <w:noProof/>
            <w:webHidden/>
          </w:rPr>
          <w:fldChar w:fldCharType="separate"/>
        </w:r>
        <w:r w:rsidR="003A12D9">
          <w:rPr>
            <w:noProof/>
            <w:webHidden/>
          </w:rPr>
          <w:t>3</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4" w:history="1">
        <w:r w:rsidR="003A12D9" w:rsidRPr="00915D29">
          <w:rPr>
            <w:rStyle w:val="Hyperlink"/>
            <w:noProof/>
          </w:rPr>
          <w:t>Indicator 1: Learning from Complaints (LFC)</w:t>
        </w:r>
        <w:r w:rsidR="003A12D9">
          <w:rPr>
            <w:noProof/>
            <w:webHidden/>
          </w:rPr>
          <w:tab/>
        </w:r>
        <w:r w:rsidR="003A12D9">
          <w:rPr>
            <w:noProof/>
            <w:webHidden/>
          </w:rPr>
          <w:fldChar w:fldCharType="begin"/>
        </w:r>
        <w:r w:rsidR="003A12D9">
          <w:rPr>
            <w:noProof/>
            <w:webHidden/>
          </w:rPr>
          <w:instrText xml:space="preserve"> PAGEREF _Toc113361084 \h </w:instrText>
        </w:r>
        <w:r w:rsidR="003A12D9">
          <w:rPr>
            <w:noProof/>
            <w:webHidden/>
          </w:rPr>
        </w:r>
        <w:r w:rsidR="003A12D9">
          <w:rPr>
            <w:noProof/>
            <w:webHidden/>
          </w:rPr>
          <w:fldChar w:fldCharType="separate"/>
        </w:r>
        <w:r w:rsidR="003A12D9">
          <w:rPr>
            <w:noProof/>
            <w:webHidden/>
          </w:rPr>
          <w:t>4</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5" w:history="1">
        <w:r w:rsidR="003A12D9" w:rsidRPr="00915D29">
          <w:rPr>
            <w:rStyle w:val="Hyperlink"/>
            <w:noProof/>
          </w:rPr>
          <w:t>Indicator 2:  Total Number of Complaints Received at Level2 1 &amp; 2</w:t>
        </w:r>
        <w:r w:rsidR="003A12D9">
          <w:rPr>
            <w:noProof/>
            <w:webHidden/>
          </w:rPr>
          <w:tab/>
        </w:r>
        <w:r w:rsidR="003A12D9">
          <w:rPr>
            <w:noProof/>
            <w:webHidden/>
          </w:rPr>
          <w:fldChar w:fldCharType="begin"/>
        </w:r>
        <w:r w:rsidR="003A12D9">
          <w:rPr>
            <w:noProof/>
            <w:webHidden/>
          </w:rPr>
          <w:instrText xml:space="preserve"> PAGEREF _Toc113361085 \h </w:instrText>
        </w:r>
        <w:r w:rsidR="003A12D9">
          <w:rPr>
            <w:noProof/>
            <w:webHidden/>
          </w:rPr>
        </w:r>
        <w:r w:rsidR="003A12D9">
          <w:rPr>
            <w:noProof/>
            <w:webHidden/>
          </w:rPr>
          <w:fldChar w:fldCharType="separate"/>
        </w:r>
        <w:r w:rsidR="003A12D9">
          <w:rPr>
            <w:noProof/>
            <w:webHidden/>
          </w:rPr>
          <w:t>4</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6" w:history="1">
        <w:r w:rsidR="003A12D9" w:rsidRPr="00915D29">
          <w:rPr>
            <w:rStyle w:val="Hyperlink"/>
            <w:noProof/>
          </w:rPr>
          <w:t>Indicator 3:  The number and percentage of complaints at each stage which were closed within the set timescales of 5 &amp; 20 working days</w:t>
        </w:r>
        <w:r w:rsidR="003A12D9">
          <w:rPr>
            <w:noProof/>
            <w:webHidden/>
          </w:rPr>
          <w:tab/>
        </w:r>
        <w:r w:rsidR="003A12D9">
          <w:rPr>
            <w:noProof/>
            <w:webHidden/>
          </w:rPr>
          <w:fldChar w:fldCharType="begin"/>
        </w:r>
        <w:r w:rsidR="003A12D9">
          <w:rPr>
            <w:noProof/>
            <w:webHidden/>
          </w:rPr>
          <w:instrText xml:space="preserve"> PAGEREF _Toc113361086 \h </w:instrText>
        </w:r>
        <w:r w:rsidR="003A12D9">
          <w:rPr>
            <w:noProof/>
            <w:webHidden/>
          </w:rPr>
        </w:r>
        <w:r w:rsidR="003A12D9">
          <w:rPr>
            <w:noProof/>
            <w:webHidden/>
          </w:rPr>
          <w:fldChar w:fldCharType="separate"/>
        </w:r>
        <w:r w:rsidR="003A12D9">
          <w:rPr>
            <w:noProof/>
            <w:webHidden/>
          </w:rPr>
          <w:t>4</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7" w:history="1">
        <w:r w:rsidR="003A12D9" w:rsidRPr="00915D29">
          <w:rPr>
            <w:rStyle w:val="Hyperlink"/>
            <w:noProof/>
          </w:rPr>
          <w:t xml:space="preserve">Indicator 4: The average time in working days for a full response to complaints at each </w:t>
        </w:r>
        <w:r w:rsidR="003A12D9">
          <w:rPr>
            <w:rStyle w:val="Hyperlink"/>
            <w:noProof/>
          </w:rPr>
          <w:br/>
        </w:r>
        <w:r w:rsidR="003A12D9" w:rsidRPr="00915D29">
          <w:rPr>
            <w:rStyle w:val="Hyperlink"/>
            <w:noProof/>
          </w:rPr>
          <w:t>stage</w:t>
        </w:r>
        <w:r w:rsidR="003A12D9">
          <w:rPr>
            <w:noProof/>
            <w:webHidden/>
          </w:rPr>
          <w:tab/>
        </w:r>
        <w:r w:rsidR="003A12D9">
          <w:rPr>
            <w:noProof/>
            <w:webHidden/>
          </w:rPr>
          <w:fldChar w:fldCharType="begin"/>
        </w:r>
        <w:r w:rsidR="003A12D9">
          <w:rPr>
            <w:noProof/>
            <w:webHidden/>
          </w:rPr>
          <w:instrText xml:space="preserve"> PAGEREF _Toc113361087 \h </w:instrText>
        </w:r>
        <w:r w:rsidR="003A12D9">
          <w:rPr>
            <w:noProof/>
            <w:webHidden/>
          </w:rPr>
        </w:r>
        <w:r w:rsidR="003A12D9">
          <w:rPr>
            <w:noProof/>
            <w:webHidden/>
          </w:rPr>
          <w:fldChar w:fldCharType="separate"/>
        </w:r>
        <w:r w:rsidR="003A12D9">
          <w:rPr>
            <w:noProof/>
            <w:webHidden/>
          </w:rPr>
          <w:t>5</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8" w:history="1">
        <w:r w:rsidR="003A12D9" w:rsidRPr="00915D29">
          <w:rPr>
            <w:rStyle w:val="Hyperlink"/>
            <w:noProof/>
          </w:rPr>
          <w:t>Indicator 5:  The outcome of complaints at each stage</w:t>
        </w:r>
        <w:r w:rsidR="003A12D9">
          <w:rPr>
            <w:noProof/>
            <w:webHidden/>
          </w:rPr>
          <w:tab/>
        </w:r>
        <w:r w:rsidR="003A12D9">
          <w:rPr>
            <w:noProof/>
            <w:webHidden/>
          </w:rPr>
          <w:fldChar w:fldCharType="begin"/>
        </w:r>
        <w:r w:rsidR="003A12D9">
          <w:rPr>
            <w:noProof/>
            <w:webHidden/>
          </w:rPr>
          <w:instrText xml:space="preserve"> PAGEREF _Toc113361088 \h </w:instrText>
        </w:r>
        <w:r w:rsidR="003A12D9">
          <w:rPr>
            <w:noProof/>
            <w:webHidden/>
          </w:rPr>
        </w:r>
        <w:r w:rsidR="003A12D9">
          <w:rPr>
            <w:noProof/>
            <w:webHidden/>
          </w:rPr>
          <w:fldChar w:fldCharType="separate"/>
        </w:r>
        <w:r w:rsidR="003A12D9">
          <w:rPr>
            <w:noProof/>
            <w:webHidden/>
          </w:rPr>
          <w:t>5</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89" w:history="1">
        <w:r w:rsidR="003A12D9" w:rsidRPr="00915D29">
          <w:rPr>
            <w:rStyle w:val="Hyperlink"/>
            <w:noProof/>
          </w:rPr>
          <w:t>Indicator 6 (recommended) Raising Awareness</w:t>
        </w:r>
        <w:r w:rsidR="003A12D9">
          <w:rPr>
            <w:noProof/>
            <w:webHidden/>
          </w:rPr>
          <w:tab/>
        </w:r>
        <w:r w:rsidR="003A12D9">
          <w:rPr>
            <w:noProof/>
            <w:webHidden/>
          </w:rPr>
          <w:fldChar w:fldCharType="begin"/>
        </w:r>
        <w:r w:rsidR="003A12D9">
          <w:rPr>
            <w:noProof/>
            <w:webHidden/>
          </w:rPr>
          <w:instrText xml:space="preserve"> PAGEREF _Toc113361089 \h </w:instrText>
        </w:r>
        <w:r w:rsidR="003A12D9">
          <w:rPr>
            <w:noProof/>
            <w:webHidden/>
          </w:rPr>
        </w:r>
        <w:r w:rsidR="003A12D9">
          <w:rPr>
            <w:noProof/>
            <w:webHidden/>
          </w:rPr>
          <w:fldChar w:fldCharType="separate"/>
        </w:r>
        <w:r w:rsidR="003A12D9">
          <w:rPr>
            <w:noProof/>
            <w:webHidden/>
          </w:rPr>
          <w:t>5</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90" w:history="1">
        <w:r w:rsidR="003A12D9" w:rsidRPr="00915D29">
          <w:rPr>
            <w:rStyle w:val="Hyperlink"/>
            <w:noProof/>
          </w:rPr>
          <w:t>Indicator 7 (recommended) Staff Training in Complaint Handling</w:t>
        </w:r>
        <w:r w:rsidR="003A12D9">
          <w:rPr>
            <w:noProof/>
            <w:webHidden/>
          </w:rPr>
          <w:tab/>
        </w:r>
        <w:r w:rsidR="003A12D9">
          <w:rPr>
            <w:noProof/>
            <w:webHidden/>
          </w:rPr>
          <w:fldChar w:fldCharType="begin"/>
        </w:r>
        <w:r w:rsidR="003A12D9">
          <w:rPr>
            <w:noProof/>
            <w:webHidden/>
          </w:rPr>
          <w:instrText xml:space="preserve"> PAGEREF _Toc113361090 \h </w:instrText>
        </w:r>
        <w:r w:rsidR="003A12D9">
          <w:rPr>
            <w:noProof/>
            <w:webHidden/>
          </w:rPr>
        </w:r>
        <w:r w:rsidR="003A12D9">
          <w:rPr>
            <w:noProof/>
            <w:webHidden/>
          </w:rPr>
          <w:fldChar w:fldCharType="separate"/>
        </w:r>
        <w:r w:rsidR="003A12D9">
          <w:rPr>
            <w:noProof/>
            <w:webHidden/>
          </w:rPr>
          <w:t>5</w:t>
        </w:r>
        <w:r w:rsidR="003A12D9">
          <w:rPr>
            <w:noProof/>
            <w:webHidden/>
          </w:rPr>
          <w:fldChar w:fldCharType="end"/>
        </w:r>
      </w:hyperlink>
    </w:p>
    <w:p w:rsidR="003A12D9" w:rsidRDefault="008145BE">
      <w:pPr>
        <w:pStyle w:val="TOC1"/>
        <w:tabs>
          <w:tab w:val="right" w:leader="dot" w:pos="9060"/>
        </w:tabs>
        <w:rPr>
          <w:rFonts w:asciiTheme="minorHAnsi" w:hAnsiTheme="minorHAnsi" w:cstheme="minorBidi"/>
          <w:noProof/>
          <w:color w:val="auto"/>
          <w:lang w:val="en-GB" w:eastAsia="en-GB"/>
        </w:rPr>
      </w:pPr>
      <w:hyperlink w:anchor="_Toc113361091" w:history="1">
        <w:r w:rsidR="003A12D9" w:rsidRPr="00915D29">
          <w:rPr>
            <w:rStyle w:val="Hyperlink"/>
            <w:noProof/>
          </w:rPr>
          <w:t>Indicator 8: (recommended) Customer Satisfaction with the complaints process</w:t>
        </w:r>
        <w:r w:rsidR="003A12D9">
          <w:rPr>
            <w:noProof/>
            <w:webHidden/>
          </w:rPr>
          <w:tab/>
        </w:r>
        <w:r w:rsidR="003A12D9">
          <w:rPr>
            <w:noProof/>
            <w:webHidden/>
          </w:rPr>
          <w:fldChar w:fldCharType="begin"/>
        </w:r>
        <w:r w:rsidR="003A12D9">
          <w:rPr>
            <w:noProof/>
            <w:webHidden/>
          </w:rPr>
          <w:instrText xml:space="preserve"> PAGEREF _Toc113361091 \h </w:instrText>
        </w:r>
        <w:r w:rsidR="003A12D9">
          <w:rPr>
            <w:noProof/>
            <w:webHidden/>
          </w:rPr>
        </w:r>
        <w:r w:rsidR="003A12D9">
          <w:rPr>
            <w:noProof/>
            <w:webHidden/>
          </w:rPr>
          <w:fldChar w:fldCharType="separate"/>
        </w:r>
        <w:r w:rsidR="003A12D9">
          <w:rPr>
            <w:noProof/>
            <w:webHidden/>
          </w:rPr>
          <w:t>5</w:t>
        </w:r>
        <w:r w:rsidR="003A12D9">
          <w:rPr>
            <w:noProof/>
            <w:webHidden/>
          </w:rPr>
          <w:fldChar w:fldCharType="end"/>
        </w:r>
      </w:hyperlink>
    </w:p>
    <w:p w:rsidR="00F15CF9" w:rsidRDefault="003C2605" w:rsidP="003C2605">
      <w:pPr>
        <w:pStyle w:val="TOC3"/>
      </w:pPr>
      <w:r>
        <w:fldChar w:fldCharType="end"/>
      </w:r>
    </w:p>
    <w:p w:rsidR="0086454C" w:rsidRDefault="003C2605" w:rsidP="0086454C">
      <w:pPr>
        <w:pStyle w:val="Heading1"/>
      </w:pPr>
      <w:r>
        <w:br w:type="page"/>
      </w:r>
      <w:bookmarkStart w:id="0" w:name="_Toc113361081"/>
      <w:r w:rsidR="0086454C">
        <w:lastRenderedPageBreak/>
        <w:t>Executive Summary</w:t>
      </w:r>
      <w:bookmarkEnd w:id="0"/>
    </w:p>
    <w:p w:rsidR="0086454C" w:rsidRDefault="0086454C" w:rsidP="0086454C">
      <w:pPr>
        <w:jc w:val="both"/>
        <w:rPr>
          <w:rFonts w:ascii="Calibri" w:hAnsi="Calibri" w:cs="Arial"/>
        </w:rPr>
      </w:pPr>
    </w:p>
    <w:p w:rsidR="0086454C" w:rsidRPr="00C212EA" w:rsidRDefault="0086454C" w:rsidP="0086454C">
      <w:pPr>
        <w:pStyle w:val="Heading2"/>
      </w:pPr>
      <w:bookmarkStart w:id="1" w:name="_Toc113361082"/>
      <w:r w:rsidRPr="00C212EA">
        <w:t>Purpose</w:t>
      </w:r>
      <w:bookmarkEnd w:id="1"/>
    </w:p>
    <w:p w:rsidR="0086454C" w:rsidRDefault="0086454C" w:rsidP="002F0137"/>
    <w:p w:rsidR="0086454C" w:rsidRDefault="0086454C" w:rsidP="002F0137">
      <w:r w:rsidRPr="005C6C1F">
        <w:t xml:space="preserve">The </w:t>
      </w:r>
      <w:r>
        <w:t>Edinburgh College annual C</w:t>
      </w:r>
      <w:r w:rsidRPr="005C6C1F">
        <w:t xml:space="preserve">omplaints </w:t>
      </w:r>
      <w:r>
        <w:t xml:space="preserve">Handling Report provides a </w:t>
      </w:r>
      <w:r w:rsidRPr="005C6C1F">
        <w:t xml:space="preserve">summary of complaints received by the college in Academic Year </w:t>
      </w:r>
      <w:r>
        <w:t>21/22.</w:t>
      </w:r>
      <w:r w:rsidR="001C3F77">
        <w:t xml:space="preserve">  </w:t>
      </w:r>
      <w:r w:rsidR="001C3F77" w:rsidRPr="00621F9B">
        <w:t xml:space="preserve">Our Complaints Handling Procedure reflects the Edinburgh College commitment to valuing complaints. </w:t>
      </w:r>
      <w:r w:rsidR="001C3F77">
        <w:t xml:space="preserve"> </w:t>
      </w:r>
      <w:r w:rsidR="001C3F77" w:rsidRPr="00621F9B">
        <w:t>It seeks to resolve customer dissatisfaction as close as possible to the point of service delivery and to conduct thorough, impartial and fair investigations of customer complaints, so that where appropriate, we can make evidence-based decisions on the facts of the case, as presented.  It keep</w:t>
      </w:r>
      <w:r w:rsidR="001C3F77">
        <w:t>s</w:t>
      </w:r>
      <w:r w:rsidR="001C3F77" w:rsidRPr="00621F9B">
        <w:t xml:space="preserve"> the user at the heart of the process, while enabling us to better understand how to improve our services by learning from complaints.</w:t>
      </w:r>
    </w:p>
    <w:p w:rsidR="0086454C" w:rsidRDefault="0086454C" w:rsidP="002F0137"/>
    <w:p w:rsidR="0086454C" w:rsidRPr="00C212EA" w:rsidRDefault="0086454C" w:rsidP="0086454C">
      <w:pPr>
        <w:pStyle w:val="Heading2"/>
      </w:pPr>
      <w:bookmarkStart w:id="2" w:name="_Toc113361083"/>
      <w:r w:rsidRPr="00C212EA">
        <w:t>Background</w:t>
      </w:r>
      <w:bookmarkEnd w:id="2"/>
    </w:p>
    <w:p w:rsidR="0086454C" w:rsidRDefault="0086454C" w:rsidP="002F0137"/>
    <w:p w:rsidR="001C3F77" w:rsidRPr="001C3F77" w:rsidRDefault="001C3F77" w:rsidP="001C3F77">
      <w:pPr>
        <w:rPr>
          <w:rFonts w:cs="Arial"/>
        </w:rPr>
      </w:pPr>
      <w:r w:rsidRPr="001C3F77">
        <w:rPr>
          <w:rFonts w:cs="Arial"/>
        </w:rPr>
        <w:t>SPSO revised their Model Complaints Handling Procedure (MCHP) with implementation from 1</w:t>
      </w:r>
      <w:r w:rsidRPr="001C3F77">
        <w:rPr>
          <w:rFonts w:cs="Arial"/>
        </w:rPr>
        <w:t> </w:t>
      </w:r>
      <w:r w:rsidRPr="001C3F77">
        <w:rPr>
          <w:rFonts w:cs="Arial"/>
        </w:rPr>
        <w:t xml:space="preserve">April 2021 following consultation with the public sector in 2020.  The new version includes a core text (which was consistent across all public services in Scotland) with some additional guidance and examples specific to each sector.  </w:t>
      </w:r>
    </w:p>
    <w:p w:rsidR="001C3F77" w:rsidRPr="001C3F77" w:rsidRDefault="001C3F77" w:rsidP="001C3F77">
      <w:pPr>
        <w:rPr>
          <w:rFonts w:cs="Arial"/>
        </w:rPr>
      </w:pPr>
    </w:p>
    <w:p w:rsidR="0086454C" w:rsidRPr="001C3F77" w:rsidRDefault="001C3F77" w:rsidP="001C3F77">
      <w:r w:rsidRPr="001C3F77">
        <w:rPr>
          <w:rFonts w:cs="Arial"/>
        </w:rPr>
        <w:t xml:space="preserve">The purpose of the Further Education MCHP is to provide a standardised approach to dealing with customer complaints across the further education sector in Scotland. </w:t>
      </w:r>
      <w:r w:rsidRPr="001C3F77">
        <w:rPr>
          <w:rFonts w:cs="Arial"/>
        </w:rPr>
        <w:t xml:space="preserve"> </w:t>
      </w:r>
      <w:r w:rsidRPr="001C3F77">
        <w:rPr>
          <w:rFonts w:cs="Arial"/>
        </w:rPr>
        <w:t>In particular, the aim is to implement a standardised and consistent process for customers to follow which makes it simpler to complain, ensures staff and customer confidence in complaints handling and encourages College</w:t>
      </w:r>
      <w:r w:rsidRPr="001C3F77">
        <w:rPr>
          <w:rFonts w:cs="Arial"/>
        </w:rPr>
        <w:t xml:space="preserve">s </w:t>
      </w:r>
      <w:r w:rsidRPr="001C3F77">
        <w:rPr>
          <w:rFonts w:cs="Arial"/>
        </w:rPr>
        <w:t>to make best use of lessons from complaints.</w:t>
      </w:r>
    </w:p>
    <w:p w:rsidR="0086454C" w:rsidRPr="001C3F77" w:rsidRDefault="0086454C" w:rsidP="001C3F77"/>
    <w:p w:rsidR="0086454C" w:rsidRDefault="0086454C" w:rsidP="002F0137">
      <w:pPr>
        <w:rPr>
          <w:rFonts w:cs="Arial"/>
        </w:rPr>
      </w:pPr>
    </w:p>
    <w:p w:rsidR="0086454C" w:rsidRDefault="0086454C" w:rsidP="002F0137">
      <w:pPr>
        <w:rPr>
          <w:b/>
        </w:rPr>
      </w:pPr>
      <w:r>
        <w:rPr>
          <w:b/>
        </w:rPr>
        <w:br w:type="page"/>
      </w:r>
    </w:p>
    <w:p w:rsidR="0086454C" w:rsidRPr="00E20335" w:rsidRDefault="0086454C" w:rsidP="0086454C">
      <w:pPr>
        <w:pStyle w:val="Heading1"/>
        <w:rPr>
          <w:rFonts w:eastAsia="Calibri" w:cs="Times New Roman"/>
        </w:rPr>
      </w:pPr>
      <w:bookmarkStart w:id="3" w:name="_Toc113361084"/>
      <w:r w:rsidRPr="00E20335">
        <w:lastRenderedPageBreak/>
        <w:t>Indicator 1: Learning from Complaints (LFC)</w:t>
      </w:r>
      <w:bookmarkEnd w:id="3"/>
    </w:p>
    <w:p w:rsidR="0086454C" w:rsidRPr="00E20335" w:rsidRDefault="0086454C" w:rsidP="0086454C"/>
    <w:p w:rsidR="0086454C" w:rsidRPr="0086454C" w:rsidRDefault="0086454C" w:rsidP="0086454C">
      <w:pPr>
        <w:rPr>
          <w:b/>
        </w:rPr>
      </w:pPr>
      <w:r w:rsidRPr="0086454C">
        <w:rPr>
          <w:b/>
        </w:rPr>
        <w:t>During session 21/22 by completing an LFC we have helped improve services and delivery, some of the actions taken in response to complaints were to:</w:t>
      </w:r>
    </w:p>
    <w:p w:rsidR="0086454C" w:rsidRDefault="0086454C" w:rsidP="0086454C"/>
    <w:p w:rsidR="0086454C" w:rsidRPr="0086454C" w:rsidRDefault="0086454C" w:rsidP="0086454C">
      <w:pPr>
        <w:pStyle w:val="ListParagraph"/>
      </w:pPr>
      <w:r w:rsidRPr="0086454C">
        <w:t>improve awareness of reasonable adjustments to all staff concerned</w:t>
      </w:r>
    </w:p>
    <w:p w:rsidR="0086454C" w:rsidRPr="0086454C" w:rsidRDefault="0086454C" w:rsidP="0086454C">
      <w:pPr>
        <w:pStyle w:val="ListParagraph"/>
      </w:pPr>
      <w:r w:rsidRPr="0086454C">
        <w:t>redevelop course handbooks to provide as much information as possible to candidates about the course they are signing up to</w:t>
      </w:r>
    </w:p>
    <w:p w:rsidR="0086454C" w:rsidRPr="0086454C" w:rsidRDefault="0086454C" w:rsidP="0086454C">
      <w:pPr>
        <w:pStyle w:val="ListParagraph"/>
      </w:pPr>
      <w:r w:rsidRPr="0086454C">
        <w:t>introduce departmental surveys in the area concerned within the first 4 weeks of the student’s course to ensure any issues are captured and addressed in focus groups with the students</w:t>
      </w:r>
    </w:p>
    <w:p w:rsidR="0086454C" w:rsidRPr="0086454C" w:rsidRDefault="0086454C" w:rsidP="0086454C">
      <w:pPr>
        <w:pStyle w:val="ListParagraph"/>
      </w:pPr>
      <w:r w:rsidRPr="0086454C">
        <w:t>send out an automated pre-needs assessment questionnaire once a student accepts a place on a course to decide where students should be referred to receive the correct support</w:t>
      </w:r>
    </w:p>
    <w:p w:rsidR="0086454C" w:rsidRPr="0086454C" w:rsidRDefault="0086454C" w:rsidP="0086454C">
      <w:pPr>
        <w:pStyle w:val="ListParagraph"/>
      </w:pPr>
      <w:r w:rsidRPr="0086454C">
        <w:t>re-word emails issued to students to request payment for course fees</w:t>
      </w:r>
    </w:p>
    <w:p w:rsidR="0086454C" w:rsidRPr="0086454C" w:rsidRDefault="0086454C" w:rsidP="0086454C">
      <w:pPr>
        <w:pStyle w:val="ListParagraph"/>
      </w:pPr>
      <w:r w:rsidRPr="0086454C">
        <w:t>re-develop the compliment/complaints form into a form that is accessible on all platforms</w:t>
      </w:r>
    </w:p>
    <w:p w:rsidR="0086454C" w:rsidRPr="0086454C" w:rsidRDefault="0086454C" w:rsidP="0086454C">
      <w:r w:rsidRPr="0086454C">
        <w:t>We have shared examples of actions taken from the LFC process in each quarterly compliment/complaint report which is presented to o</w:t>
      </w:r>
      <w:r>
        <w:t>u</w:t>
      </w:r>
      <w:r w:rsidRPr="0086454C">
        <w:t>r Senior Management Team.</w:t>
      </w:r>
    </w:p>
    <w:p w:rsidR="0086454C" w:rsidRDefault="0086454C" w:rsidP="0086454C"/>
    <w:p w:rsidR="0086454C" w:rsidRDefault="0086454C" w:rsidP="0086454C"/>
    <w:p w:rsidR="0086454C" w:rsidRDefault="0086454C" w:rsidP="0086454C">
      <w:pPr>
        <w:pStyle w:val="Heading1"/>
      </w:pPr>
      <w:bookmarkStart w:id="4" w:name="_Toc113361085"/>
      <w:r>
        <w:t xml:space="preserve">Indicator 2:  Total </w:t>
      </w:r>
      <w:r w:rsidR="00A805E5">
        <w:t>n</w:t>
      </w:r>
      <w:r>
        <w:t xml:space="preserve">umber of </w:t>
      </w:r>
      <w:r w:rsidR="00A805E5">
        <w:t>c</w:t>
      </w:r>
      <w:r>
        <w:t xml:space="preserve">omplaints </w:t>
      </w:r>
      <w:r w:rsidR="00A805E5">
        <w:t>r</w:t>
      </w:r>
      <w:r>
        <w:t>eceived at Level</w:t>
      </w:r>
      <w:r w:rsidR="00A805E5">
        <w:t>s</w:t>
      </w:r>
      <w:r>
        <w:t xml:space="preserve"> 1 &amp; 2</w:t>
      </w:r>
      <w:bookmarkEnd w:id="4"/>
    </w:p>
    <w:p w:rsidR="0086454C" w:rsidRDefault="0086454C" w:rsidP="0086454C">
      <w:pPr>
        <w:rPr>
          <w:b/>
        </w:rPr>
      </w:pPr>
    </w:p>
    <w:tbl>
      <w:tblPr>
        <w:tblW w:w="9120" w:type="dxa"/>
        <w:tblLook w:val="04A0" w:firstRow="1" w:lastRow="0" w:firstColumn="1" w:lastColumn="0" w:noHBand="0" w:noVBand="1"/>
      </w:tblPr>
      <w:tblGrid>
        <w:gridCol w:w="2580"/>
        <w:gridCol w:w="3440"/>
        <w:gridCol w:w="3100"/>
      </w:tblGrid>
      <w:tr w:rsidR="0086454C" w:rsidRPr="00BE3D45" w:rsidTr="00C5097D">
        <w:trPr>
          <w:cantSplit/>
          <w:trHeight w:val="300"/>
          <w:tblHeader/>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54C" w:rsidRPr="00BE3D45" w:rsidRDefault="0086454C" w:rsidP="00BE3D45">
            <w:pPr>
              <w:rPr>
                <w:b/>
                <w:lang w:eastAsia="en-GB"/>
              </w:rPr>
            </w:pPr>
            <w:r w:rsidRPr="00BE3D45">
              <w:rPr>
                <w:b/>
                <w:lang w:eastAsia="en-GB"/>
              </w:rPr>
              <w:t>Year</w:t>
            </w:r>
          </w:p>
        </w:tc>
        <w:tc>
          <w:tcPr>
            <w:tcW w:w="3440" w:type="dxa"/>
            <w:tcBorders>
              <w:top w:val="single" w:sz="4" w:space="0" w:color="auto"/>
              <w:left w:val="nil"/>
              <w:bottom w:val="single" w:sz="4" w:space="0" w:color="auto"/>
              <w:right w:val="single" w:sz="4" w:space="0" w:color="auto"/>
            </w:tcBorders>
            <w:shd w:val="clear" w:color="auto" w:fill="auto"/>
            <w:noWrap/>
            <w:vAlign w:val="bottom"/>
            <w:hideMark/>
          </w:tcPr>
          <w:p w:rsidR="0086454C" w:rsidRPr="00BE3D45" w:rsidRDefault="0086454C" w:rsidP="00BE3D45">
            <w:pPr>
              <w:rPr>
                <w:b/>
                <w:lang w:eastAsia="en-GB"/>
              </w:rPr>
            </w:pPr>
            <w:r w:rsidRPr="00BE3D45">
              <w:rPr>
                <w:b/>
                <w:lang w:eastAsia="en-GB"/>
              </w:rPr>
              <w:t xml:space="preserve">No of Level 1 Complaints </w:t>
            </w:r>
          </w:p>
        </w:tc>
        <w:tc>
          <w:tcPr>
            <w:tcW w:w="3100" w:type="dxa"/>
            <w:tcBorders>
              <w:top w:val="single" w:sz="4" w:space="0" w:color="auto"/>
              <w:left w:val="nil"/>
              <w:bottom w:val="single" w:sz="4" w:space="0" w:color="auto"/>
              <w:right w:val="single" w:sz="4" w:space="0" w:color="auto"/>
            </w:tcBorders>
            <w:shd w:val="clear" w:color="auto" w:fill="auto"/>
            <w:noWrap/>
            <w:vAlign w:val="bottom"/>
            <w:hideMark/>
          </w:tcPr>
          <w:p w:rsidR="0086454C" w:rsidRPr="00BE3D45" w:rsidRDefault="0086454C" w:rsidP="00BE3D45">
            <w:pPr>
              <w:rPr>
                <w:b/>
                <w:lang w:eastAsia="en-GB"/>
              </w:rPr>
            </w:pPr>
            <w:r w:rsidRPr="00BE3D45">
              <w:rPr>
                <w:b/>
                <w:lang w:eastAsia="en-GB"/>
              </w:rPr>
              <w:t xml:space="preserve">No of Level 2 Complaints </w:t>
            </w:r>
          </w:p>
        </w:tc>
      </w:tr>
      <w:tr w:rsidR="0086454C" w:rsidRPr="00A00D9B" w:rsidTr="003A1047">
        <w:trPr>
          <w:trHeight w:val="300"/>
        </w:trPr>
        <w:tc>
          <w:tcPr>
            <w:tcW w:w="2580" w:type="dxa"/>
            <w:tcBorders>
              <w:top w:val="nil"/>
              <w:left w:val="single" w:sz="4" w:space="0" w:color="auto"/>
              <w:bottom w:val="single" w:sz="4" w:space="0" w:color="auto"/>
              <w:right w:val="single" w:sz="4" w:space="0" w:color="auto"/>
            </w:tcBorders>
            <w:shd w:val="clear" w:color="auto" w:fill="auto"/>
            <w:noWrap/>
            <w:vAlign w:val="bottom"/>
            <w:hideMark/>
          </w:tcPr>
          <w:p w:rsidR="0086454C" w:rsidRPr="00A00D9B" w:rsidRDefault="000922F7" w:rsidP="00BE3D45">
            <w:pPr>
              <w:rPr>
                <w:lang w:eastAsia="en-GB"/>
              </w:rPr>
            </w:pPr>
            <w:r>
              <w:rPr>
                <w:lang w:eastAsia="en-GB"/>
              </w:rPr>
              <w:t>2021-2022</w:t>
            </w:r>
          </w:p>
        </w:tc>
        <w:tc>
          <w:tcPr>
            <w:tcW w:w="3440" w:type="dxa"/>
            <w:tcBorders>
              <w:top w:val="nil"/>
              <w:left w:val="nil"/>
              <w:bottom w:val="single" w:sz="4" w:space="0" w:color="auto"/>
              <w:right w:val="single" w:sz="4" w:space="0" w:color="auto"/>
            </w:tcBorders>
            <w:shd w:val="clear" w:color="auto" w:fill="auto"/>
            <w:noWrap/>
            <w:vAlign w:val="bottom"/>
            <w:hideMark/>
          </w:tcPr>
          <w:p w:rsidR="0086454C" w:rsidRPr="00A00D9B" w:rsidRDefault="0086454C" w:rsidP="000922F7">
            <w:pPr>
              <w:jc w:val="center"/>
              <w:rPr>
                <w:lang w:eastAsia="en-GB"/>
              </w:rPr>
            </w:pPr>
            <w:r w:rsidRPr="00A00D9B">
              <w:rPr>
                <w:lang w:eastAsia="en-GB"/>
              </w:rPr>
              <w:t>60</w:t>
            </w:r>
          </w:p>
        </w:tc>
        <w:tc>
          <w:tcPr>
            <w:tcW w:w="3100" w:type="dxa"/>
            <w:tcBorders>
              <w:top w:val="nil"/>
              <w:left w:val="nil"/>
              <w:bottom w:val="single" w:sz="4" w:space="0" w:color="auto"/>
              <w:right w:val="single" w:sz="4" w:space="0" w:color="auto"/>
            </w:tcBorders>
            <w:shd w:val="clear" w:color="auto" w:fill="auto"/>
            <w:noWrap/>
            <w:vAlign w:val="bottom"/>
            <w:hideMark/>
          </w:tcPr>
          <w:p w:rsidR="0086454C" w:rsidRPr="00A00D9B" w:rsidRDefault="0086454C" w:rsidP="000922F7">
            <w:pPr>
              <w:jc w:val="center"/>
              <w:rPr>
                <w:lang w:eastAsia="en-GB"/>
              </w:rPr>
            </w:pPr>
            <w:r w:rsidRPr="00A00D9B">
              <w:rPr>
                <w:lang w:eastAsia="en-GB"/>
              </w:rPr>
              <w:t>23</w:t>
            </w:r>
          </w:p>
        </w:tc>
      </w:tr>
    </w:tbl>
    <w:p w:rsidR="0086454C" w:rsidRPr="00267AE5" w:rsidRDefault="0086454C" w:rsidP="0086454C"/>
    <w:p w:rsidR="0086454C" w:rsidRDefault="0086454C" w:rsidP="0086454C">
      <w:r w:rsidRPr="00267AE5">
        <w:t>Both Level</w:t>
      </w:r>
      <w:r>
        <w:t xml:space="preserve"> 1</w:t>
      </w:r>
      <w:r w:rsidRPr="00267AE5">
        <w:t xml:space="preserve"> &amp; Level 2 complaints have increased significantly </w:t>
      </w:r>
      <w:r>
        <w:t xml:space="preserve">– </w:t>
      </w:r>
      <w:r w:rsidRPr="00267AE5">
        <w:t>69% from 2019/20</w:t>
      </w:r>
      <w:r w:rsidR="00BE3D45">
        <w:t>-</w:t>
      </w:r>
      <w:r w:rsidRPr="00267AE5">
        <w:t>2021/2</w:t>
      </w:r>
      <w:r w:rsidR="00BE3D45">
        <w:t>2.</w:t>
      </w:r>
    </w:p>
    <w:p w:rsidR="00BE3D45" w:rsidRPr="00267AE5" w:rsidRDefault="00BE3D45" w:rsidP="0086454C"/>
    <w:p w:rsidR="0086454C" w:rsidRDefault="0086454C" w:rsidP="0086454C">
      <w:r w:rsidRPr="00267AE5">
        <w:t>The increase came from Course Related Complaints, sub category Learning and Teaching and Assessment, Exams and certification.</w:t>
      </w:r>
    </w:p>
    <w:p w:rsidR="00BE3D45" w:rsidRPr="00267AE5" w:rsidRDefault="00BE3D45" w:rsidP="0086454C"/>
    <w:p w:rsidR="0086454C" w:rsidRDefault="0086454C" w:rsidP="0086454C">
      <w:r w:rsidRPr="00267AE5">
        <w:t xml:space="preserve">Customer Care, sub Category Staff conduct </w:t>
      </w:r>
      <w:r>
        <w:t>remained high</w:t>
      </w:r>
      <w:r w:rsidRPr="00267AE5">
        <w:t xml:space="preserve"> at 17 complaints, only decreasing by</w:t>
      </w:r>
      <w:r>
        <w:t xml:space="preserve"> 5%</w:t>
      </w:r>
      <w:r w:rsidRPr="00267AE5">
        <w:t xml:space="preserve"> from 2019/20 to 2020/21</w:t>
      </w:r>
      <w:r w:rsidR="00BE3D45">
        <w:t>.</w:t>
      </w:r>
    </w:p>
    <w:p w:rsidR="00BE3D45" w:rsidRPr="00267AE5" w:rsidRDefault="00BE3D45" w:rsidP="0086454C"/>
    <w:p w:rsidR="0086454C" w:rsidRPr="00267AE5" w:rsidRDefault="00BE3D45" w:rsidP="0086454C">
      <w:r>
        <w:t>Seven</w:t>
      </w:r>
      <w:r w:rsidR="0086454C" w:rsidRPr="00267AE5">
        <w:t xml:space="preserve"> </w:t>
      </w:r>
      <w:r>
        <w:t>L</w:t>
      </w:r>
      <w:r w:rsidR="0086454C" w:rsidRPr="00267AE5">
        <w:t>evel 2 complaints were escalated from Stage 1 to 2, 5 pertaining to the same issue.</w:t>
      </w:r>
    </w:p>
    <w:p w:rsidR="0086454C" w:rsidRDefault="0086454C" w:rsidP="0086454C">
      <w:pPr>
        <w:rPr>
          <w:b/>
        </w:rPr>
      </w:pPr>
    </w:p>
    <w:p w:rsidR="00BE3D45" w:rsidRDefault="00BE3D45" w:rsidP="0086454C">
      <w:pPr>
        <w:rPr>
          <w:b/>
        </w:rPr>
      </w:pPr>
    </w:p>
    <w:p w:rsidR="0086454C" w:rsidRDefault="0086454C" w:rsidP="00BE3D45">
      <w:pPr>
        <w:pStyle w:val="Heading1"/>
      </w:pPr>
      <w:bookmarkStart w:id="5" w:name="_Toc113361086"/>
      <w:r w:rsidRPr="00267AE5">
        <w:t>Indicator 3:  The number and percentage of complaints at each stage which were closed within the set timescales of 5 &amp; 20 working days</w:t>
      </w:r>
      <w:bookmarkEnd w:id="5"/>
    </w:p>
    <w:p w:rsidR="0086454C" w:rsidRDefault="0086454C" w:rsidP="0086454C">
      <w:pPr>
        <w:rPr>
          <w:b/>
        </w:rPr>
      </w:pPr>
    </w:p>
    <w:p w:rsidR="0086454C" w:rsidRPr="000E124F" w:rsidRDefault="0086454C" w:rsidP="0086454C">
      <w:pPr>
        <w:rPr>
          <w:rFonts w:cs="Arial"/>
        </w:rPr>
      </w:pPr>
      <w:r w:rsidRPr="000922F7">
        <w:rPr>
          <w:rFonts w:cs="Arial"/>
        </w:rPr>
        <w:t>Stage 1 closed within 5 working days</w:t>
      </w:r>
      <w:r w:rsidRPr="000E124F">
        <w:rPr>
          <w:rFonts w:cs="Arial"/>
        </w:rPr>
        <w:t xml:space="preserve">: </w:t>
      </w:r>
      <w:r w:rsidR="000E124F">
        <w:rPr>
          <w:rFonts w:cs="Arial"/>
        </w:rPr>
        <w:t xml:space="preserve">  </w:t>
      </w:r>
      <w:r w:rsidRPr="000E124F">
        <w:rPr>
          <w:rFonts w:cs="Arial"/>
        </w:rPr>
        <w:t xml:space="preserve">55 – </w:t>
      </w:r>
      <w:r w:rsidR="00E80893" w:rsidRPr="000E124F">
        <w:rPr>
          <w:rFonts w:cs="Arial"/>
        </w:rPr>
        <w:t>91%</w:t>
      </w:r>
    </w:p>
    <w:p w:rsidR="00BE3D45" w:rsidRPr="000E124F" w:rsidRDefault="00BE3D45" w:rsidP="0086454C">
      <w:pPr>
        <w:rPr>
          <w:rFonts w:cs="Arial"/>
        </w:rPr>
      </w:pPr>
    </w:p>
    <w:p w:rsidR="0086454C" w:rsidRPr="000E124F" w:rsidRDefault="0086454C" w:rsidP="0086454C">
      <w:pPr>
        <w:rPr>
          <w:rFonts w:cs="Arial"/>
        </w:rPr>
      </w:pPr>
      <w:r w:rsidRPr="000E124F">
        <w:rPr>
          <w:rFonts w:cs="Arial"/>
        </w:rPr>
        <w:t xml:space="preserve">Stage 2 closed within 20 working days: </w:t>
      </w:r>
      <w:r w:rsidR="000E124F">
        <w:rPr>
          <w:rFonts w:cs="Arial"/>
        </w:rPr>
        <w:t xml:space="preserve">  </w:t>
      </w:r>
      <w:r w:rsidRPr="000E124F">
        <w:rPr>
          <w:rFonts w:cs="Arial"/>
        </w:rPr>
        <w:t xml:space="preserve">9 </w:t>
      </w:r>
      <w:r w:rsidR="00E80893" w:rsidRPr="000E124F">
        <w:rPr>
          <w:rFonts w:cs="Arial"/>
        </w:rPr>
        <w:t>– 39%</w:t>
      </w:r>
    </w:p>
    <w:p w:rsidR="00BE3D45" w:rsidRDefault="00BE3D45">
      <w:pPr>
        <w:spacing w:after="160" w:line="259" w:lineRule="auto"/>
        <w:rPr>
          <w:b/>
        </w:rPr>
      </w:pPr>
      <w:r>
        <w:rPr>
          <w:b/>
        </w:rPr>
        <w:br w:type="page"/>
      </w:r>
    </w:p>
    <w:p w:rsidR="0086454C" w:rsidRDefault="0086454C" w:rsidP="00BE3D45">
      <w:pPr>
        <w:pStyle w:val="Heading1"/>
      </w:pPr>
      <w:bookmarkStart w:id="6" w:name="_Toc113361087"/>
      <w:r>
        <w:lastRenderedPageBreak/>
        <w:t>Indicator 4: The average time in working days for a full response to complaints at each stage</w:t>
      </w:r>
      <w:bookmarkEnd w:id="6"/>
    </w:p>
    <w:p w:rsidR="0086454C" w:rsidRPr="003B5536" w:rsidRDefault="0086454C" w:rsidP="00BE3D45"/>
    <w:tbl>
      <w:tblPr>
        <w:tblW w:w="5098" w:type="dxa"/>
        <w:tblLook w:val="04A0" w:firstRow="1" w:lastRow="0" w:firstColumn="1" w:lastColumn="0" w:noHBand="0" w:noVBand="1"/>
      </w:tblPr>
      <w:tblGrid>
        <w:gridCol w:w="1640"/>
        <w:gridCol w:w="3458"/>
      </w:tblGrid>
      <w:tr w:rsidR="0086454C" w:rsidRPr="00BE3D45" w:rsidTr="00C5097D">
        <w:trPr>
          <w:cantSplit/>
          <w:trHeight w:val="300"/>
          <w:tblHeader/>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454C" w:rsidRPr="00BE3D45" w:rsidRDefault="0086454C" w:rsidP="00BE3D45">
            <w:pPr>
              <w:rPr>
                <w:b/>
                <w:lang w:eastAsia="en-GB"/>
              </w:rPr>
            </w:pPr>
            <w:r w:rsidRPr="00BE3D45">
              <w:rPr>
                <w:b/>
                <w:lang w:eastAsia="en-GB"/>
              </w:rPr>
              <w:t>Complaint Stage</w:t>
            </w:r>
          </w:p>
        </w:tc>
        <w:tc>
          <w:tcPr>
            <w:tcW w:w="3458" w:type="dxa"/>
            <w:tcBorders>
              <w:top w:val="single" w:sz="4" w:space="0" w:color="auto"/>
              <w:left w:val="nil"/>
              <w:bottom w:val="single" w:sz="4" w:space="0" w:color="auto"/>
              <w:right w:val="single" w:sz="4" w:space="0" w:color="auto"/>
            </w:tcBorders>
            <w:shd w:val="clear" w:color="auto" w:fill="auto"/>
            <w:noWrap/>
            <w:vAlign w:val="bottom"/>
            <w:hideMark/>
          </w:tcPr>
          <w:p w:rsidR="0086454C" w:rsidRPr="00BE3D45" w:rsidRDefault="0086454C" w:rsidP="00BE3D45">
            <w:pPr>
              <w:rPr>
                <w:b/>
                <w:lang w:eastAsia="en-GB"/>
              </w:rPr>
            </w:pPr>
            <w:r w:rsidRPr="00BE3D45">
              <w:rPr>
                <w:b/>
                <w:lang w:eastAsia="en-GB"/>
              </w:rPr>
              <w:t>Average time in working days for a full response</w:t>
            </w:r>
          </w:p>
        </w:tc>
      </w:tr>
      <w:tr w:rsidR="0086454C" w:rsidRPr="00F55D48" w:rsidTr="00BE3D45">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86454C" w:rsidRPr="000922F7" w:rsidRDefault="0086454C" w:rsidP="00BE3D45">
            <w:pPr>
              <w:rPr>
                <w:b/>
                <w:lang w:eastAsia="en-GB"/>
              </w:rPr>
            </w:pPr>
            <w:r w:rsidRPr="000922F7">
              <w:rPr>
                <w:b/>
                <w:lang w:eastAsia="en-GB"/>
              </w:rPr>
              <w:t xml:space="preserve">Stage 1 </w:t>
            </w:r>
          </w:p>
        </w:tc>
        <w:tc>
          <w:tcPr>
            <w:tcW w:w="3458" w:type="dxa"/>
            <w:tcBorders>
              <w:top w:val="nil"/>
              <w:left w:val="nil"/>
              <w:bottom w:val="single" w:sz="4" w:space="0" w:color="auto"/>
              <w:right w:val="single" w:sz="4" w:space="0" w:color="auto"/>
            </w:tcBorders>
            <w:shd w:val="clear" w:color="auto" w:fill="auto"/>
            <w:noWrap/>
            <w:vAlign w:val="bottom"/>
            <w:hideMark/>
          </w:tcPr>
          <w:p w:rsidR="0086454C" w:rsidRPr="00F55D48" w:rsidRDefault="0086454C" w:rsidP="000922F7">
            <w:pPr>
              <w:jc w:val="center"/>
              <w:rPr>
                <w:lang w:eastAsia="en-GB"/>
              </w:rPr>
            </w:pPr>
            <w:r w:rsidRPr="00F55D48">
              <w:rPr>
                <w:lang w:eastAsia="en-GB"/>
              </w:rPr>
              <w:t>3</w:t>
            </w:r>
          </w:p>
        </w:tc>
      </w:tr>
      <w:tr w:rsidR="0086454C" w:rsidRPr="00F55D48" w:rsidTr="00BE3D45">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86454C" w:rsidRPr="000922F7" w:rsidRDefault="0086454C" w:rsidP="00BE3D45">
            <w:pPr>
              <w:rPr>
                <w:b/>
                <w:lang w:eastAsia="en-GB"/>
              </w:rPr>
            </w:pPr>
            <w:r w:rsidRPr="000922F7">
              <w:rPr>
                <w:b/>
                <w:lang w:eastAsia="en-GB"/>
              </w:rPr>
              <w:t>Stage 2</w:t>
            </w:r>
          </w:p>
        </w:tc>
        <w:tc>
          <w:tcPr>
            <w:tcW w:w="3458" w:type="dxa"/>
            <w:tcBorders>
              <w:top w:val="nil"/>
              <w:left w:val="nil"/>
              <w:bottom w:val="single" w:sz="4" w:space="0" w:color="auto"/>
              <w:right w:val="single" w:sz="4" w:space="0" w:color="auto"/>
            </w:tcBorders>
            <w:shd w:val="clear" w:color="auto" w:fill="auto"/>
            <w:noWrap/>
            <w:vAlign w:val="bottom"/>
            <w:hideMark/>
          </w:tcPr>
          <w:p w:rsidR="0086454C" w:rsidRPr="00F55D48" w:rsidRDefault="0086454C" w:rsidP="000922F7">
            <w:pPr>
              <w:jc w:val="center"/>
              <w:rPr>
                <w:lang w:eastAsia="en-GB"/>
              </w:rPr>
            </w:pPr>
            <w:r>
              <w:rPr>
                <w:lang w:eastAsia="en-GB"/>
              </w:rPr>
              <w:t>24</w:t>
            </w:r>
          </w:p>
        </w:tc>
      </w:tr>
      <w:tr w:rsidR="0086454C" w:rsidRPr="00F55D48" w:rsidTr="00BE3D45">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86454C" w:rsidRPr="000922F7" w:rsidRDefault="0086454C" w:rsidP="00BE3D45">
            <w:pPr>
              <w:rPr>
                <w:b/>
                <w:lang w:eastAsia="en-GB"/>
              </w:rPr>
            </w:pPr>
            <w:r w:rsidRPr="000922F7">
              <w:rPr>
                <w:b/>
                <w:lang w:eastAsia="en-GB"/>
              </w:rPr>
              <w:t>Escalated</w:t>
            </w:r>
          </w:p>
        </w:tc>
        <w:tc>
          <w:tcPr>
            <w:tcW w:w="3458" w:type="dxa"/>
            <w:tcBorders>
              <w:top w:val="nil"/>
              <w:left w:val="nil"/>
              <w:bottom w:val="single" w:sz="4" w:space="0" w:color="auto"/>
              <w:right w:val="single" w:sz="4" w:space="0" w:color="auto"/>
            </w:tcBorders>
            <w:shd w:val="clear" w:color="auto" w:fill="auto"/>
            <w:noWrap/>
            <w:vAlign w:val="bottom"/>
            <w:hideMark/>
          </w:tcPr>
          <w:p w:rsidR="0086454C" w:rsidRPr="00F55D48" w:rsidRDefault="0086454C" w:rsidP="000922F7">
            <w:pPr>
              <w:jc w:val="center"/>
              <w:rPr>
                <w:lang w:eastAsia="en-GB"/>
              </w:rPr>
            </w:pPr>
            <w:r>
              <w:rPr>
                <w:lang w:eastAsia="en-GB"/>
              </w:rPr>
              <w:t>19</w:t>
            </w:r>
          </w:p>
        </w:tc>
      </w:tr>
    </w:tbl>
    <w:p w:rsidR="0086454C" w:rsidRDefault="0086454C" w:rsidP="0086454C">
      <w:pPr>
        <w:rPr>
          <w:b/>
        </w:rPr>
      </w:pPr>
    </w:p>
    <w:p w:rsidR="0086454C" w:rsidRDefault="0086454C" w:rsidP="0086454C">
      <w:pPr>
        <w:rPr>
          <w:b/>
        </w:rPr>
      </w:pPr>
    </w:p>
    <w:p w:rsidR="0086454C" w:rsidRDefault="0086454C" w:rsidP="00BE3D45">
      <w:pPr>
        <w:pStyle w:val="Heading1"/>
      </w:pPr>
      <w:bookmarkStart w:id="7" w:name="_Toc113361088"/>
      <w:r>
        <w:t>Indicator 5:  The outcome of complaints at each stage</w:t>
      </w:r>
      <w:bookmarkEnd w:id="7"/>
    </w:p>
    <w:p w:rsidR="00BE3D45" w:rsidRDefault="00BE3D45" w:rsidP="0086454C">
      <w:pPr>
        <w:rPr>
          <w:b/>
        </w:rPr>
      </w:pPr>
    </w:p>
    <w:tbl>
      <w:tblPr>
        <w:tblStyle w:val="TableGrid"/>
        <w:tblW w:w="9068" w:type="dxa"/>
        <w:tblLook w:val="04A0" w:firstRow="1" w:lastRow="0" w:firstColumn="1" w:lastColumn="0" w:noHBand="0" w:noVBand="1"/>
      </w:tblPr>
      <w:tblGrid>
        <w:gridCol w:w="2122"/>
        <w:gridCol w:w="2265"/>
        <w:gridCol w:w="2265"/>
        <w:gridCol w:w="2416"/>
      </w:tblGrid>
      <w:tr w:rsidR="00BE3D45" w:rsidTr="00C5097D">
        <w:trPr>
          <w:cantSplit/>
          <w:tblHeader/>
        </w:trPr>
        <w:tc>
          <w:tcPr>
            <w:tcW w:w="2122" w:type="dxa"/>
          </w:tcPr>
          <w:p w:rsidR="00BE3D45" w:rsidRDefault="00BE3D45" w:rsidP="0086454C">
            <w:pPr>
              <w:rPr>
                <w:b/>
              </w:rPr>
            </w:pPr>
            <w:r>
              <w:rPr>
                <w:b/>
              </w:rPr>
              <w:t>Complaint Outcome</w:t>
            </w:r>
          </w:p>
        </w:tc>
        <w:tc>
          <w:tcPr>
            <w:tcW w:w="2265" w:type="dxa"/>
          </w:tcPr>
          <w:p w:rsidR="00BE3D45" w:rsidRDefault="00BE3D45" w:rsidP="0086454C">
            <w:pPr>
              <w:rPr>
                <w:b/>
              </w:rPr>
            </w:pPr>
            <w:r>
              <w:rPr>
                <w:b/>
              </w:rPr>
              <w:t>Number of Stage 1 complaints and also as a % of all complaints closed at Stage 1</w:t>
            </w:r>
          </w:p>
        </w:tc>
        <w:tc>
          <w:tcPr>
            <w:tcW w:w="2265" w:type="dxa"/>
          </w:tcPr>
          <w:p w:rsidR="00BE3D45" w:rsidRDefault="00BE3D45" w:rsidP="0086454C">
            <w:pPr>
              <w:rPr>
                <w:b/>
              </w:rPr>
            </w:pPr>
            <w:r>
              <w:rPr>
                <w:b/>
              </w:rPr>
              <w:t>Number of Stage 2 complaints and also as a % of all complaints closed at Stage 2</w:t>
            </w:r>
          </w:p>
        </w:tc>
        <w:tc>
          <w:tcPr>
            <w:tcW w:w="2416" w:type="dxa"/>
          </w:tcPr>
          <w:p w:rsidR="00BE3D45" w:rsidRDefault="00BE3D45" w:rsidP="0086454C">
            <w:pPr>
              <w:rPr>
                <w:b/>
              </w:rPr>
            </w:pPr>
            <w:r>
              <w:rPr>
                <w:b/>
              </w:rPr>
              <w:t>Number of Escalated complaints and also as a % of all complaints closed after Escalation</w:t>
            </w:r>
          </w:p>
        </w:tc>
      </w:tr>
      <w:tr w:rsidR="00BE3D45" w:rsidTr="003A12D9">
        <w:tc>
          <w:tcPr>
            <w:tcW w:w="2122" w:type="dxa"/>
          </w:tcPr>
          <w:p w:rsidR="00BE3D45" w:rsidRDefault="00BE3D45" w:rsidP="0086454C">
            <w:pPr>
              <w:rPr>
                <w:b/>
              </w:rPr>
            </w:pPr>
            <w:r>
              <w:rPr>
                <w:b/>
              </w:rPr>
              <w:t>Upheld (including partially upheld)</w:t>
            </w:r>
          </w:p>
        </w:tc>
        <w:tc>
          <w:tcPr>
            <w:tcW w:w="2265" w:type="dxa"/>
          </w:tcPr>
          <w:p w:rsidR="00BE3D45" w:rsidRDefault="00BE3D45" w:rsidP="000922F7">
            <w:pPr>
              <w:jc w:val="center"/>
              <w:rPr>
                <w:b/>
              </w:rPr>
            </w:pPr>
            <w:r>
              <w:rPr>
                <w:b/>
              </w:rPr>
              <w:t>4</w:t>
            </w:r>
            <w:r w:rsidR="003A12D9">
              <w:rPr>
                <w:b/>
              </w:rPr>
              <w:t xml:space="preserve"> – </w:t>
            </w:r>
            <w:r>
              <w:rPr>
                <w:b/>
              </w:rPr>
              <w:t>11%</w:t>
            </w:r>
          </w:p>
        </w:tc>
        <w:tc>
          <w:tcPr>
            <w:tcW w:w="2265" w:type="dxa"/>
          </w:tcPr>
          <w:p w:rsidR="00BE3D45" w:rsidRDefault="00BE3D45" w:rsidP="000922F7">
            <w:pPr>
              <w:jc w:val="center"/>
              <w:rPr>
                <w:b/>
              </w:rPr>
            </w:pPr>
            <w:r>
              <w:rPr>
                <w:b/>
              </w:rPr>
              <w:t>10</w:t>
            </w:r>
            <w:r w:rsidR="003A12D9">
              <w:rPr>
                <w:b/>
              </w:rPr>
              <w:t xml:space="preserve"> – </w:t>
            </w:r>
            <w:r>
              <w:rPr>
                <w:b/>
              </w:rPr>
              <w:t>43%</w:t>
            </w:r>
          </w:p>
        </w:tc>
        <w:tc>
          <w:tcPr>
            <w:tcW w:w="2416" w:type="dxa"/>
          </w:tcPr>
          <w:p w:rsidR="00BE3D45" w:rsidRDefault="00BE3D45" w:rsidP="000922F7">
            <w:pPr>
              <w:jc w:val="center"/>
              <w:rPr>
                <w:b/>
              </w:rPr>
            </w:pPr>
            <w:r>
              <w:rPr>
                <w:b/>
              </w:rPr>
              <w:t>0</w:t>
            </w:r>
          </w:p>
        </w:tc>
      </w:tr>
      <w:tr w:rsidR="00BE3D45" w:rsidTr="003A12D9">
        <w:tc>
          <w:tcPr>
            <w:tcW w:w="2122" w:type="dxa"/>
          </w:tcPr>
          <w:p w:rsidR="00BE3D45" w:rsidRDefault="00BE3D45" w:rsidP="0086454C">
            <w:pPr>
              <w:rPr>
                <w:b/>
              </w:rPr>
            </w:pPr>
            <w:r>
              <w:rPr>
                <w:b/>
              </w:rPr>
              <w:t>Not upheld</w:t>
            </w:r>
          </w:p>
        </w:tc>
        <w:tc>
          <w:tcPr>
            <w:tcW w:w="2265" w:type="dxa"/>
          </w:tcPr>
          <w:p w:rsidR="00BE3D45" w:rsidRDefault="00BE3D45" w:rsidP="000922F7">
            <w:pPr>
              <w:jc w:val="center"/>
              <w:rPr>
                <w:b/>
              </w:rPr>
            </w:pPr>
            <w:r>
              <w:rPr>
                <w:b/>
              </w:rPr>
              <w:t>25</w:t>
            </w:r>
            <w:r w:rsidR="003A12D9">
              <w:rPr>
                <w:b/>
              </w:rPr>
              <w:t xml:space="preserve"> – </w:t>
            </w:r>
            <w:r>
              <w:rPr>
                <w:b/>
              </w:rPr>
              <w:t>33%</w:t>
            </w:r>
          </w:p>
        </w:tc>
        <w:tc>
          <w:tcPr>
            <w:tcW w:w="2265" w:type="dxa"/>
          </w:tcPr>
          <w:p w:rsidR="00BE3D45" w:rsidRDefault="00BE3D45" w:rsidP="000922F7">
            <w:pPr>
              <w:jc w:val="center"/>
              <w:rPr>
                <w:b/>
              </w:rPr>
            </w:pPr>
            <w:r>
              <w:rPr>
                <w:b/>
              </w:rPr>
              <w:t>10</w:t>
            </w:r>
            <w:r w:rsidR="003A12D9">
              <w:rPr>
                <w:b/>
              </w:rPr>
              <w:t xml:space="preserve"> – </w:t>
            </w:r>
            <w:r>
              <w:rPr>
                <w:b/>
              </w:rPr>
              <w:t>43%</w:t>
            </w:r>
          </w:p>
        </w:tc>
        <w:tc>
          <w:tcPr>
            <w:tcW w:w="2416" w:type="dxa"/>
          </w:tcPr>
          <w:p w:rsidR="00BE3D45" w:rsidRDefault="00BE3D45" w:rsidP="000922F7">
            <w:pPr>
              <w:jc w:val="center"/>
              <w:rPr>
                <w:b/>
              </w:rPr>
            </w:pPr>
            <w:r>
              <w:rPr>
                <w:b/>
              </w:rPr>
              <w:t>7</w:t>
            </w:r>
            <w:r w:rsidR="003A12D9">
              <w:rPr>
                <w:b/>
              </w:rPr>
              <w:t xml:space="preserve"> – </w:t>
            </w:r>
            <w:r>
              <w:rPr>
                <w:b/>
              </w:rPr>
              <w:t>100%</w:t>
            </w:r>
          </w:p>
        </w:tc>
      </w:tr>
      <w:tr w:rsidR="00BE3D45" w:rsidTr="003A12D9">
        <w:tc>
          <w:tcPr>
            <w:tcW w:w="2122" w:type="dxa"/>
          </w:tcPr>
          <w:p w:rsidR="00BE3D45" w:rsidRDefault="00BE3D45" w:rsidP="0086454C">
            <w:pPr>
              <w:rPr>
                <w:b/>
              </w:rPr>
            </w:pPr>
            <w:r>
              <w:rPr>
                <w:b/>
              </w:rPr>
              <w:t>Resolved</w:t>
            </w:r>
          </w:p>
        </w:tc>
        <w:tc>
          <w:tcPr>
            <w:tcW w:w="2265" w:type="dxa"/>
          </w:tcPr>
          <w:p w:rsidR="00BE3D45" w:rsidRDefault="00BE3D45" w:rsidP="000922F7">
            <w:pPr>
              <w:jc w:val="center"/>
              <w:rPr>
                <w:b/>
              </w:rPr>
            </w:pPr>
            <w:r>
              <w:rPr>
                <w:b/>
              </w:rPr>
              <w:t>31</w:t>
            </w:r>
            <w:r w:rsidR="003A12D9">
              <w:rPr>
                <w:b/>
              </w:rPr>
              <w:t xml:space="preserve"> – </w:t>
            </w:r>
            <w:r>
              <w:rPr>
                <w:b/>
              </w:rPr>
              <w:t>52%</w:t>
            </w:r>
          </w:p>
        </w:tc>
        <w:tc>
          <w:tcPr>
            <w:tcW w:w="2265" w:type="dxa"/>
          </w:tcPr>
          <w:p w:rsidR="00BE3D45" w:rsidRDefault="00BE3D45" w:rsidP="000922F7">
            <w:pPr>
              <w:jc w:val="center"/>
              <w:rPr>
                <w:b/>
              </w:rPr>
            </w:pPr>
            <w:r>
              <w:rPr>
                <w:b/>
              </w:rPr>
              <w:t>3</w:t>
            </w:r>
            <w:r w:rsidR="003A12D9">
              <w:rPr>
                <w:b/>
              </w:rPr>
              <w:t xml:space="preserve"> – </w:t>
            </w:r>
            <w:r>
              <w:rPr>
                <w:b/>
              </w:rPr>
              <w:t>100%</w:t>
            </w:r>
          </w:p>
        </w:tc>
        <w:tc>
          <w:tcPr>
            <w:tcW w:w="2416" w:type="dxa"/>
          </w:tcPr>
          <w:p w:rsidR="00BE3D45" w:rsidRDefault="003A12D9" w:rsidP="000922F7">
            <w:pPr>
              <w:jc w:val="center"/>
              <w:rPr>
                <w:b/>
              </w:rPr>
            </w:pPr>
            <w:r>
              <w:rPr>
                <w:b/>
              </w:rPr>
              <w:t>0</w:t>
            </w:r>
          </w:p>
        </w:tc>
      </w:tr>
    </w:tbl>
    <w:p w:rsidR="00BE3D45" w:rsidRDefault="00BE3D45" w:rsidP="0086454C">
      <w:pPr>
        <w:rPr>
          <w:b/>
        </w:rPr>
      </w:pPr>
    </w:p>
    <w:p w:rsidR="0086454C" w:rsidRDefault="0086454C" w:rsidP="0086454C">
      <w:pPr>
        <w:rPr>
          <w:b/>
        </w:rPr>
      </w:pPr>
    </w:p>
    <w:p w:rsidR="0086454C" w:rsidRDefault="0086454C" w:rsidP="003A12D9">
      <w:pPr>
        <w:pStyle w:val="Heading1"/>
      </w:pPr>
      <w:bookmarkStart w:id="8" w:name="_Toc113361089"/>
      <w:r>
        <w:t>Indicator 6 (recommended)</w:t>
      </w:r>
      <w:r w:rsidR="00A805E5">
        <w:t xml:space="preserve">: </w:t>
      </w:r>
      <w:r>
        <w:t xml:space="preserve"> Raising </w:t>
      </w:r>
      <w:r w:rsidR="00A805E5">
        <w:t>a</w:t>
      </w:r>
      <w:r>
        <w:t>wareness</w:t>
      </w:r>
      <w:bookmarkEnd w:id="8"/>
    </w:p>
    <w:p w:rsidR="0086454C" w:rsidRDefault="0086454C" w:rsidP="0086454C"/>
    <w:p w:rsidR="003A12D9" w:rsidRDefault="003A12D9" w:rsidP="0086454C">
      <w:r>
        <w:t>None.</w:t>
      </w:r>
    </w:p>
    <w:p w:rsidR="003A12D9" w:rsidRDefault="003A12D9" w:rsidP="0086454C"/>
    <w:p w:rsidR="003A12D9" w:rsidRDefault="003A12D9" w:rsidP="0086454C"/>
    <w:p w:rsidR="0086454C" w:rsidRPr="0022673E" w:rsidRDefault="0086454C" w:rsidP="003A12D9">
      <w:pPr>
        <w:pStyle w:val="Heading1"/>
      </w:pPr>
      <w:bookmarkStart w:id="9" w:name="_Toc113361090"/>
      <w:r w:rsidRPr="0022673E">
        <w:t>Indicator 7 (recommended)</w:t>
      </w:r>
      <w:r w:rsidR="00A805E5">
        <w:t xml:space="preserve">: </w:t>
      </w:r>
      <w:r w:rsidRPr="0022673E">
        <w:t xml:space="preserve"> Staff </w:t>
      </w:r>
      <w:r w:rsidR="00A805E5">
        <w:t>t</w:t>
      </w:r>
      <w:r w:rsidRPr="0022673E">
        <w:t xml:space="preserve">raining in </w:t>
      </w:r>
      <w:r w:rsidR="00A805E5">
        <w:t>c</w:t>
      </w:r>
      <w:r w:rsidRPr="0022673E">
        <w:t xml:space="preserve">omplaint </w:t>
      </w:r>
      <w:r w:rsidR="00A805E5">
        <w:t>h</w:t>
      </w:r>
      <w:r w:rsidRPr="0022673E">
        <w:t>andling</w:t>
      </w:r>
      <w:bookmarkEnd w:id="9"/>
    </w:p>
    <w:p w:rsidR="003A12D9" w:rsidRDefault="003A12D9" w:rsidP="0086454C"/>
    <w:p w:rsidR="0086454C" w:rsidRDefault="0086454C" w:rsidP="0086454C">
      <w:r>
        <w:t>Staff training on the Complaint Handling process was created by the Complaints Handling Co</w:t>
      </w:r>
      <w:r w:rsidR="003A12D9">
        <w:t>o</w:t>
      </w:r>
      <w:r>
        <w:t xml:space="preserve">rdinator and made available as optional training from May 2022 in Moodle. </w:t>
      </w:r>
    </w:p>
    <w:p w:rsidR="003A12D9" w:rsidRDefault="003A12D9" w:rsidP="0086454C"/>
    <w:p w:rsidR="0086454C" w:rsidRDefault="0086454C" w:rsidP="0086454C"/>
    <w:p w:rsidR="0086454C" w:rsidRPr="00CA7D6D" w:rsidRDefault="0086454C" w:rsidP="003A12D9">
      <w:pPr>
        <w:pStyle w:val="Heading1"/>
      </w:pPr>
      <w:bookmarkStart w:id="10" w:name="_Toc113361091"/>
      <w:r w:rsidRPr="00CA7D6D">
        <w:t>Indicator 8 (recommended)</w:t>
      </w:r>
      <w:r w:rsidR="00A805E5">
        <w:t>:</w:t>
      </w:r>
      <w:r w:rsidRPr="00CA7D6D">
        <w:t xml:space="preserve"> Customer </w:t>
      </w:r>
      <w:r w:rsidR="00A805E5">
        <w:t>s</w:t>
      </w:r>
      <w:r w:rsidRPr="00CA7D6D">
        <w:t>atisfaction with the complaints process</w:t>
      </w:r>
      <w:bookmarkEnd w:id="10"/>
    </w:p>
    <w:p w:rsidR="003A12D9" w:rsidRDefault="003A12D9" w:rsidP="0086454C"/>
    <w:p w:rsidR="0086454C" w:rsidRDefault="0086454C" w:rsidP="0086454C">
      <w:r>
        <w:t>A Customer Satisfaction survey was created by the Complaints Handling Co</w:t>
      </w:r>
      <w:r w:rsidR="003A12D9">
        <w:t>o</w:t>
      </w:r>
      <w:r>
        <w:t>rdinator and used from session 21/22.  Only 9 surveys were completed in 21/22</w:t>
      </w:r>
      <w:r w:rsidR="003A12D9">
        <w:t>.  F</w:t>
      </w:r>
      <w:r>
        <w:t>or 22/23 the survey link will be sent out with the complaint outcome.  Previously the complaint survey link would be sent around a week after the final outcome was issued.</w:t>
      </w:r>
    </w:p>
    <w:p w:rsidR="003A12D9" w:rsidRDefault="003A12D9" w:rsidP="0086454C"/>
    <w:p w:rsidR="003C2605" w:rsidRDefault="0086454C">
      <w:r>
        <w:t>From the limited responses</w:t>
      </w:r>
      <w:r w:rsidR="003A12D9">
        <w:t>,</w:t>
      </w:r>
      <w:r>
        <w:t xml:space="preserve"> overall customers are happy with the complaints process</w:t>
      </w:r>
      <w:r w:rsidR="003A12D9">
        <w:t>.  T</w:t>
      </w:r>
      <w:r>
        <w:t>hey found it easy to make their complaint, timescales were mostly met and very positive outcomes for professionalism, friendliness, politeness, courtesy and communication style.  If the outcome was not what the customer was looking for this was related in their low response scoring and comments.</w:t>
      </w:r>
    </w:p>
    <w:sectPr w:rsidR="003C2605" w:rsidSect="00156C3A">
      <w:footerReference w:type="default" r:id="rId12"/>
      <w:pgSz w:w="11906" w:h="16838" w:code="9"/>
      <w:pgMar w:top="1418" w:right="1418" w:bottom="1418"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5BE" w:rsidRDefault="008145BE" w:rsidP="00156C3A">
      <w:r>
        <w:separator/>
      </w:r>
    </w:p>
  </w:endnote>
  <w:endnote w:type="continuationSeparator" w:id="0">
    <w:p w:rsidR="008145BE" w:rsidRDefault="008145BE" w:rsidP="001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87A" w:rsidRPr="0018587A" w:rsidRDefault="0018587A" w:rsidP="0018587A">
    <w:pPr>
      <w:pStyle w:val="Footer"/>
      <w:pBdr>
        <w:bottom w:val="thinThickMediumGap" w:sz="24" w:space="1" w:color="44546A" w:themeColor="text2"/>
      </w:pBdr>
      <w:rPr>
        <w:sz w:val="12"/>
        <w:szCs w:val="12"/>
      </w:rPr>
    </w:pPr>
  </w:p>
  <w:p w:rsidR="0018587A" w:rsidRPr="0018587A" w:rsidRDefault="0018587A">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CF9" w:rsidRPr="0018587A" w:rsidRDefault="00F15CF9" w:rsidP="0018587A">
    <w:pPr>
      <w:pStyle w:val="Footer"/>
      <w:pBdr>
        <w:bottom w:val="thinThickMediumGap" w:sz="24" w:space="1" w:color="44546A" w:themeColor="text2"/>
      </w:pBdr>
      <w:rPr>
        <w:sz w:val="12"/>
        <w:szCs w:val="12"/>
      </w:rPr>
    </w:pPr>
    <w:bookmarkStart w:id="11" w:name="_GoBack"/>
  </w:p>
  <w:p w:rsidR="00F15CF9" w:rsidRPr="0018587A" w:rsidRDefault="00F15CF9">
    <w:pPr>
      <w:pStyle w:val="Footer"/>
      <w:rPr>
        <w:sz w:val="12"/>
        <w:szCs w:val="12"/>
      </w:rPr>
    </w:pPr>
  </w:p>
  <w:p w:rsidR="00F15CF9" w:rsidRDefault="00F15CF9">
    <w:pPr>
      <w:pStyle w:val="Footer"/>
    </w:pPr>
    <w:r>
      <w:tab/>
    </w:r>
    <w:r>
      <w:tab/>
    </w:r>
    <w:bookmarkEnd w:id="11"/>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5BE" w:rsidRDefault="008145BE" w:rsidP="00156C3A">
      <w:r>
        <w:separator/>
      </w:r>
    </w:p>
  </w:footnote>
  <w:footnote w:type="continuationSeparator" w:id="0">
    <w:p w:rsidR="008145BE" w:rsidRDefault="008145BE" w:rsidP="001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C3A" w:rsidRDefault="0018587A" w:rsidP="00E665AB">
    <w:pPr>
      <w:spacing w:after="80"/>
    </w:pPr>
    <w:r>
      <w:t xml:space="preserve">Complaints Handling </w:t>
    </w:r>
    <w:r w:rsidR="000E124F">
      <w:t>Annual</w:t>
    </w:r>
    <w:r w:rsidR="00D1453E">
      <w:t xml:space="preserve"> </w:t>
    </w:r>
    <w:r>
      <w:t>Report</w:t>
    </w:r>
  </w:p>
  <w:p w:rsidR="0018587A" w:rsidRPr="0018587A" w:rsidRDefault="0018587A" w:rsidP="0018587A">
    <w:pPr>
      <w:pBdr>
        <w:top w:val="thickThinMediumGap" w:sz="24" w:space="1" w:color="44546A" w:themeColor="text2"/>
      </w:pBd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2694A"/>
    <w:multiLevelType w:val="hybridMultilevel"/>
    <w:tmpl w:val="0482704E"/>
    <w:lvl w:ilvl="0" w:tplc="AD56483E">
      <w:start w:val="1"/>
      <w:numFmt w:val="decimal"/>
      <w:lvlText w:val="%1."/>
      <w:lvlJc w:val="left"/>
      <w:pPr>
        <w:ind w:left="360" w:hanging="360"/>
      </w:pPr>
      <w:rPr>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E44DA9"/>
    <w:multiLevelType w:val="hybridMultilevel"/>
    <w:tmpl w:val="1536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DB0BE5"/>
    <w:multiLevelType w:val="hybridMultilevel"/>
    <w:tmpl w:val="1946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4C"/>
    <w:rsid w:val="000922F7"/>
    <w:rsid w:val="000E124F"/>
    <w:rsid w:val="0011127B"/>
    <w:rsid w:val="00156C3A"/>
    <w:rsid w:val="0018587A"/>
    <w:rsid w:val="001B0371"/>
    <w:rsid w:val="001C3F77"/>
    <w:rsid w:val="001E2048"/>
    <w:rsid w:val="00253E2B"/>
    <w:rsid w:val="002D087A"/>
    <w:rsid w:val="002F0137"/>
    <w:rsid w:val="003458C8"/>
    <w:rsid w:val="003A12D9"/>
    <w:rsid w:val="003C2605"/>
    <w:rsid w:val="00557C0C"/>
    <w:rsid w:val="0057009D"/>
    <w:rsid w:val="005F6A68"/>
    <w:rsid w:val="00664E8D"/>
    <w:rsid w:val="00666978"/>
    <w:rsid w:val="00763815"/>
    <w:rsid w:val="007667C8"/>
    <w:rsid w:val="00782CA0"/>
    <w:rsid w:val="007D37EF"/>
    <w:rsid w:val="008145BE"/>
    <w:rsid w:val="0086454C"/>
    <w:rsid w:val="00A60148"/>
    <w:rsid w:val="00A805E5"/>
    <w:rsid w:val="00BE3D45"/>
    <w:rsid w:val="00C00B9F"/>
    <w:rsid w:val="00C240BA"/>
    <w:rsid w:val="00C5097D"/>
    <w:rsid w:val="00D11642"/>
    <w:rsid w:val="00D1453E"/>
    <w:rsid w:val="00DB2E1A"/>
    <w:rsid w:val="00E665AB"/>
    <w:rsid w:val="00E80893"/>
    <w:rsid w:val="00E932A1"/>
    <w:rsid w:val="00F15CF9"/>
    <w:rsid w:val="00F4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BF352"/>
  <w15:chartTrackingRefBased/>
  <w15:docId w15:val="{519AA0D1-6FA9-454E-B647-F01CBB05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605"/>
    <w:pPr>
      <w:spacing w:after="0" w:line="240" w:lineRule="auto"/>
    </w:pPr>
    <w:rPr>
      <w:rFonts w:ascii="Arial" w:hAnsi="Arial"/>
      <w:color w:val="44546A" w:themeColor="text2"/>
    </w:rPr>
  </w:style>
  <w:style w:type="paragraph" w:styleId="Heading1">
    <w:name w:val="heading 1"/>
    <w:basedOn w:val="Normal"/>
    <w:next w:val="Normal"/>
    <w:link w:val="Heading1Char"/>
    <w:uiPriority w:val="9"/>
    <w:qFormat/>
    <w:rsid w:val="00E665AB"/>
    <w:pPr>
      <w:keepNext/>
      <w:keepLines/>
      <w:outlineLvl w:val="0"/>
    </w:pPr>
    <w:rPr>
      <w:rFonts w:eastAsiaTheme="majorEastAsia" w:cstheme="majorBidi"/>
      <w:b/>
      <w:color w:val="95314E"/>
      <w:sz w:val="32"/>
      <w:szCs w:val="32"/>
    </w:rPr>
  </w:style>
  <w:style w:type="paragraph" w:styleId="Heading2">
    <w:name w:val="heading 2"/>
    <w:basedOn w:val="Normal"/>
    <w:next w:val="Normal"/>
    <w:link w:val="Heading2Char"/>
    <w:qFormat/>
    <w:rsid w:val="00E665AB"/>
    <w:pPr>
      <w:keepNext/>
      <w:outlineLvl w:val="1"/>
    </w:pPr>
    <w:rPr>
      <w:rFonts w:eastAsia="Times New Roman" w:cs="Times New Roman"/>
      <w:b/>
      <w:color w:val="2F5496" w:themeColor="accent1" w:themeShade="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5AB"/>
    <w:rPr>
      <w:rFonts w:ascii="Arial" w:eastAsia="Times New Roman" w:hAnsi="Arial" w:cs="Times New Roman"/>
      <w:b/>
      <w:color w:val="2F5496" w:themeColor="accent1" w:themeShade="BF"/>
      <w:sz w:val="28"/>
      <w:szCs w:val="20"/>
    </w:rPr>
  </w:style>
  <w:style w:type="paragraph" w:styleId="Header">
    <w:name w:val="header"/>
    <w:basedOn w:val="Normal"/>
    <w:link w:val="HeaderChar"/>
    <w:uiPriority w:val="99"/>
    <w:unhideWhenUsed/>
    <w:rsid w:val="00156C3A"/>
    <w:pPr>
      <w:tabs>
        <w:tab w:val="center" w:pos="4513"/>
        <w:tab w:val="right" w:pos="9026"/>
      </w:tabs>
    </w:pPr>
  </w:style>
  <w:style w:type="character" w:customStyle="1" w:styleId="HeaderChar">
    <w:name w:val="Header Char"/>
    <w:basedOn w:val="DefaultParagraphFont"/>
    <w:link w:val="Header"/>
    <w:uiPriority w:val="99"/>
    <w:rsid w:val="00156C3A"/>
  </w:style>
  <w:style w:type="paragraph" w:styleId="Footer">
    <w:name w:val="footer"/>
    <w:basedOn w:val="Normal"/>
    <w:link w:val="FooterChar"/>
    <w:uiPriority w:val="99"/>
    <w:unhideWhenUsed/>
    <w:rsid w:val="00156C3A"/>
    <w:pPr>
      <w:tabs>
        <w:tab w:val="center" w:pos="4513"/>
        <w:tab w:val="right" w:pos="9026"/>
      </w:tabs>
    </w:pPr>
  </w:style>
  <w:style w:type="character" w:customStyle="1" w:styleId="FooterChar">
    <w:name w:val="Footer Char"/>
    <w:basedOn w:val="DefaultParagraphFont"/>
    <w:link w:val="Footer"/>
    <w:uiPriority w:val="99"/>
    <w:rsid w:val="00156C3A"/>
  </w:style>
  <w:style w:type="character" w:customStyle="1" w:styleId="Heading1Char">
    <w:name w:val="Heading 1 Char"/>
    <w:basedOn w:val="DefaultParagraphFont"/>
    <w:link w:val="Heading1"/>
    <w:uiPriority w:val="9"/>
    <w:rsid w:val="00E665AB"/>
    <w:rPr>
      <w:rFonts w:ascii="Arial" w:eastAsiaTheme="majorEastAsia" w:hAnsi="Arial" w:cstheme="majorBidi"/>
      <w:b/>
      <w:color w:val="95314E"/>
      <w:sz w:val="32"/>
      <w:szCs w:val="32"/>
    </w:rPr>
  </w:style>
  <w:style w:type="paragraph" w:styleId="Title">
    <w:name w:val="Title"/>
    <w:basedOn w:val="Normal"/>
    <w:next w:val="Normal"/>
    <w:link w:val="TitleChar"/>
    <w:uiPriority w:val="10"/>
    <w:qFormat/>
    <w:rsid w:val="001858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87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14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CF9"/>
    <w:pPr>
      <w:outlineLvl w:val="9"/>
    </w:pPr>
    <w:rPr>
      <w:rFonts w:asciiTheme="majorHAnsi" w:hAnsiTheme="majorHAnsi"/>
      <w:b w:val="0"/>
      <w:color w:val="2F5496" w:themeColor="accent1" w:themeShade="BF"/>
      <w:lang w:val="en-US"/>
    </w:rPr>
  </w:style>
  <w:style w:type="paragraph" w:styleId="TOC2">
    <w:name w:val="toc 2"/>
    <w:basedOn w:val="Normal"/>
    <w:next w:val="Normal"/>
    <w:autoRedefine/>
    <w:uiPriority w:val="39"/>
    <w:unhideWhenUsed/>
    <w:rsid w:val="003C2605"/>
    <w:pPr>
      <w:ind w:left="221"/>
    </w:pPr>
    <w:rPr>
      <w:rFonts w:eastAsiaTheme="minorEastAsia" w:cs="Times New Roman"/>
      <w:color w:val="2F5496" w:themeColor="accent1" w:themeShade="BF"/>
      <w:lang w:val="en-US"/>
    </w:rPr>
  </w:style>
  <w:style w:type="paragraph" w:styleId="TOC1">
    <w:name w:val="toc 1"/>
    <w:basedOn w:val="Normal"/>
    <w:next w:val="Normal"/>
    <w:autoRedefine/>
    <w:uiPriority w:val="39"/>
    <w:unhideWhenUsed/>
    <w:rsid w:val="003C2605"/>
    <w:rPr>
      <w:rFonts w:eastAsiaTheme="minorEastAsia" w:cs="Times New Roman"/>
      <w:color w:val="2F5496" w:themeColor="accent1" w:themeShade="BF"/>
      <w:lang w:val="en-US"/>
    </w:rPr>
  </w:style>
  <w:style w:type="paragraph" w:styleId="TOC3">
    <w:name w:val="toc 3"/>
    <w:basedOn w:val="Normal"/>
    <w:next w:val="Normal"/>
    <w:autoRedefine/>
    <w:uiPriority w:val="39"/>
    <w:unhideWhenUsed/>
    <w:rsid w:val="003C2605"/>
    <w:pPr>
      <w:spacing w:after="100"/>
    </w:pPr>
    <w:rPr>
      <w:rFonts w:asciiTheme="minorHAnsi" w:eastAsiaTheme="minorEastAsia" w:hAnsiTheme="minorHAnsi" w:cs="Times New Roman"/>
      <w:color w:val="auto"/>
      <w:lang w:val="en-US"/>
    </w:rPr>
  </w:style>
  <w:style w:type="character" w:styleId="Hyperlink">
    <w:name w:val="Hyperlink"/>
    <w:basedOn w:val="DefaultParagraphFont"/>
    <w:uiPriority w:val="99"/>
    <w:unhideWhenUsed/>
    <w:rsid w:val="003C2605"/>
    <w:rPr>
      <w:color w:val="0563C1" w:themeColor="hyperlink"/>
      <w:u w:val="single"/>
    </w:rPr>
  </w:style>
  <w:style w:type="paragraph" w:styleId="ListParagraph">
    <w:name w:val="List Paragraph"/>
    <w:basedOn w:val="Normal"/>
    <w:uiPriority w:val="34"/>
    <w:qFormat/>
    <w:rsid w:val="0086454C"/>
    <w:pPr>
      <w:numPr>
        <w:numId w:val="1"/>
      </w:numPr>
      <w:suppressAutoHyphens/>
      <w:spacing w:after="200" w:line="276" w:lineRule="atLeast"/>
    </w:pPr>
    <w:rPr>
      <w:rFonts w:eastAsia="Times New Roman"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nburghcollege.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mba\Gavin%20Lang\Reports%20to%20Management\Complaints%20Handling%20Yearly%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71C8E-C57F-4277-B902-BBF21CB7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Complaints Handling Yearly Report.dotx</Template>
  <TotalTime>34</TotalTime>
  <Pages>5</Pages>
  <Words>1038</Words>
  <Characters>5474</Characters>
  <Application>Microsoft Office Word</Application>
  <DocSecurity>0</DocSecurity>
  <Lines>202</Lines>
  <Paragraphs>103</Paragraphs>
  <ScaleCrop>false</ScaleCrop>
  <HeadingPairs>
    <vt:vector size="2" baseType="variant">
      <vt:variant>
        <vt:lpstr>Title</vt:lpstr>
      </vt:variant>
      <vt:variant>
        <vt:i4>1</vt:i4>
      </vt:variant>
    </vt:vector>
  </HeadingPairs>
  <TitlesOfParts>
    <vt:vector size="1" baseType="lpstr">
      <vt:lpstr>Complaints Handling Annual Report 2021-2022</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Handling Annual Report 2021-2022</dc:title>
  <dc:subject/>
  <dc:creator>Claire Fulton-Dick</dc:creator>
  <cp:keywords>Complaints Handling Annual Report 2021-2022</cp:keywords>
  <dc:description/>
  <cp:lastModifiedBy>Jackie McLeman</cp:lastModifiedBy>
  <cp:revision>3</cp:revision>
  <dcterms:created xsi:type="dcterms:W3CDTF">2022-11-04T11:31:00Z</dcterms:created>
  <dcterms:modified xsi:type="dcterms:W3CDTF">2022-11-04T12:05:00Z</dcterms:modified>
</cp:coreProperties>
</file>